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7E" w:rsidRPr="00F62122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>MINUTES OF THE GENERAL EDUCATION COMMITTEE</w:t>
      </w:r>
    </w:p>
    <w:p w:rsidR="0090167E" w:rsidRPr="00F62122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>CALIFORNIA STATE UNIVERSITY, FRESNO</w:t>
      </w:r>
    </w:p>
    <w:p w:rsidR="0090167E" w:rsidRPr="00F62122" w:rsidRDefault="00F62122" w:rsidP="0090167E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5200</w:t>
      </w:r>
      <w:r w:rsidR="0090167E" w:rsidRPr="00F62122">
        <w:rPr>
          <w:rFonts w:ascii="Bookman Old Style" w:hAnsi="Bookman Old Style"/>
          <w:szCs w:val="24"/>
        </w:rPr>
        <w:t xml:space="preserve"> N. </w:t>
      </w:r>
      <w:r>
        <w:rPr>
          <w:rFonts w:ascii="Bookman Old Style" w:hAnsi="Bookman Old Style"/>
          <w:szCs w:val="24"/>
        </w:rPr>
        <w:t>Barstow Avenue, M/S ML 34</w:t>
      </w:r>
    </w:p>
    <w:p w:rsidR="0090167E" w:rsidRPr="00F62122" w:rsidRDefault="00F62122" w:rsidP="0090167E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Fresno, California 93740-8014</w:t>
      </w:r>
    </w:p>
    <w:p w:rsidR="0090167E" w:rsidRPr="00F62122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F62122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>Office of the Academic Senate</w:t>
      </w:r>
    </w:p>
    <w:p w:rsidR="0090167E" w:rsidRPr="00F62122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>Phone: (559) 278-2743</w:t>
      </w:r>
      <w:r w:rsidRPr="00F62122">
        <w:rPr>
          <w:rFonts w:ascii="Bookman Old Style" w:hAnsi="Bookman Old Style"/>
          <w:szCs w:val="24"/>
        </w:rPr>
        <w:tab/>
        <w:t>Fax: (559) 278-5745</w:t>
      </w:r>
    </w:p>
    <w:p w:rsidR="0090167E" w:rsidRPr="00F62122" w:rsidRDefault="0090167E" w:rsidP="0090167E">
      <w:pPr>
        <w:pStyle w:val="ColorfulList-Accent11"/>
        <w:rPr>
          <w:rFonts w:ascii="Bookman Old Style" w:hAnsi="Bookman Old Style"/>
          <w:b/>
          <w:szCs w:val="24"/>
        </w:rPr>
      </w:pPr>
      <w:bookmarkStart w:id="0" w:name="_GoBack"/>
      <w:bookmarkEnd w:id="0"/>
    </w:p>
    <w:p w:rsidR="0090167E" w:rsidRPr="00F62122" w:rsidRDefault="00506CD6" w:rsidP="0090167E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September</w:t>
      </w:r>
      <w:r w:rsidR="00F62122" w:rsidRPr="00F62122">
        <w:rPr>
          <w:rFonts w:ascii="Bookman Old Style" w:hAnsi="Bookman Old Style"/>
          <w:szCs w:val="24"/>
        </w:rPr>
        <w:t xml:space="preserve"> 4,</w:t>
      </w:r>
      <w:r w:rsidR="0090167E" w:rsidRPr="00F62122">
        <w:rPr>
          <w:rFonts w:ascii="Bookman Old Style" w:hAnsi="Bookman Old Style"/>
          <w:szCs w:val="24"/>
        </w:rPr>
        <w:t xml:space="preserve"> 2015</w:t>
      </w:r>
    </w:p>
    <w:p w:rsidR="00F62122" w:rsidRDefault="00F62122" w:rsidP="0090167E">
      <w:pPr>
        <w:pStyle w:val="ColorfulList-Accent11"/>
        <w:rPr>
          <w:rFonts w:ascii="Bookman Old Style" w:hAnsi="Bookman Old Style"/>
          <w:szCs w:val="24"/>
        </w:rPr>
      </w:pPr>
    </w:p>
    <w:p w:rsidR="00424DF3" w:rsidRPr="00F62122" w:rsidRDefault="0090167E" w:rsidP="00F62122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 xml:space="preserve">Members Present: </w:t>
      </w:r>
      <w:r w:rsidR="00F62122">
        <w:rPr>
          <w:rFonts w:ascii="Bookman Old Style" w:hAnsi="Bookman Old Style"/>
          <w:szCs w:val="24"/>
        </w:rPr>
        <w:tab/>
      </w:r>
      <w:r w:rsidRPr="00F62122">
        <w:rPr>
          <w:rFonts w:ascii="Bookman Old Style" w:hAnsi="Bookman Old Style"/>
          <w:szCs w:val="24"/>
        </w:rPr>
        <w:t xml:space="preserve">S. </w:t>
      </w:r>
      <w:proofErr w:type="spellStart"/>
      <w:r w:rsidRPr="00F62122">
        <w:rPr>
          <w:rFonts w:ascii="Bookman Old Style" w:hAnsi="Bookman Old Style"/>
          <w:szCs w:val="24"/>
        </w:rPr>
        <w:t>Adisasmito</w:t>
      </w:r>
      <w:proofErr w:type="spellEnd"/>
      <w:r w:rsidRPr="00F62122">
        <w:rPr>
          <w:rFonts w:ascii="Bookman Old Style" w:hAnsi="Bookman Old Style"/>
          <w:szCs w:val="24"/>
        </w:rPr>
        <w:t xml:space="preserve">-Smith (CAH), </w:t>
      </w:r>
      <w:r w:rsidR="00955721" w:rsidRPr="00F62122">
        <w:rPr>
          <w:rFonts w:ascii="Bookman Old Style" w:hAnsi="Bookman Old Style"/>
          <w:szCs w:val="24"/>
        </w:rPr>
        <w:t xml:space="preserve">V. </w:t>
      </w:r>
      <w:proofErr w:type="spellStart"/>
      <w:r w:rsidR="00955721" w:rsidRPr="00F62122">
        <w:rPr>
          <w:rFonts w:ascii="Bookman Old Style" w:hAnsi="Bookman Old Style"/>
          <w:szCs w:val="24"/>
        </w:rPr>
        <w:t>Biondo</w:t>
      </w:r>
      <w:proofErr w:type="spellEnd"/>
      <w:r w:rsidR="00955721" w:rsidRPr="00F62122">
        <w:rPr>
          <w:rFonts w:ascii="Bookman Old Style" w:hAnsi="Bookman Old Style"/>
          <w:szCs w:val="24"/>
        </w:rPr>
        <w:t xml:space="preserve"> (CAH), </w:t>
      </w:r>
      <w:r w:rsidRPr="00F62122">
        <w:rPr>
          <w:rFonts w:ascii="Bookman Old Style" w:hAnsi="Bookman Old Style"/>
          <w:szCs w:val="24"/>
        </w:rPr>
        <w:t xml:space="preserve">P. Crosbie (Chair, CSM), J.P. Choi (CSM), K. Dunbar (DOSA, ex officio), </w:t>
      </w:r>
      <w:r w:rsidR="00C909EB" w:rsidRPr="00F62122">
        <w:rPr>
          <w:rFonts w:ascii="Bookman Old Style" w:hAnsi="Bookman Old Style"/>
          <w:szCs w:val="24"/>
        </w:rPr>
        <w:t>X. Fu</w:t>
      </w:r>
      <w:r w:rsidR="00955721" w:rsidRPr="00F62122">
        <w:rPr>
          <w:rFonts w:ascii="Bookman Old Style" w:hAnsi="Bookman Old Style"/>
          <w:szCs w:val="24"/>
        </w:rPr>
        <w:t xml:space="preserve"> (Provost),</w:t>
      </w:r>
      <w:r w:rsidR="00C909EB" w:rsidRPr="00F62122">
        <w:rPr>
          <w:rFonts w:ascii="Bookman Old Style" w:hAnsi="Bookman Old Style"/>
          <w:szCs w:val="24"/>
        </w:rPr>
        <w:t xml:space="preserve"> A</w:t>
      </w:r>
      <w:r w:rsidR="00955721" w:rsidRPr="00F62122">
        <w:rPr>
          <w:rFonts w:ascii="Bookman Old Style" w:hAnsi="Bookman Old Style"/>
          <w:szCs w:val="24"/>
        </w:rPr>
        <w:t xml:space="preserve">. </w:t>
      </w:r>
      <w:proofErr w:type="spellStart"/>
      <w:r w:rsidR="00C909EB" w:rsidRPr="00F62122">
        <w:rPr>
          <w:rFonts w:ascii="Bookman Old Style" w:hAnsi="Bookman Old Style"/>
          <w:szCs w:val="24"/>
        </w:rPr>
        <w:t>Weerasinghe</w:t>
      </w:r>
      <w:proofErr w:type="spellEnd"/>
      <w:r w:rsidR="00C909EB" w:rsidRPr="00F62122">
        <w:rPr>
          <w:rFonts w:ascii="Bookman Old Style" w:hAnsi="Bookman Old Style"/>
          <w:szCs w:val="24"/>
        </w:rPr>
        <w:t xml:space="preserve"> </w:t>
      </w:r>
      <w:r w:rsidR="00955721" w:rsidRPr="00F62122">
        <w:rPr>
          <w:rFonts w:ascii="Bookman Old Style" w:hAnsi="Bookman Old Style"/>
          <w:szCs w:val="24"/>
        </w:rPr>
        <w:t>(</w:t>
      </w:r>
      <w:r w:rsidR="00C909EB" w:rsidRPr="00F62122">
        <w:rPr>
          <w:rFonts w:ascii="Bookman Old Style" w:hAnsi="Bookman Old Style"/>
          <w:szCs w:val="24"/>
        </w:rPr>
        <w:t>LCOE</w:t>
      </w:r>
      <w:r w:rsidR="00955721" w:rsidRPr="00F62122">
        <w:rPr>
          <w:rFonts w:ascii="Bookman Old Style" w:hAnsi="Bookman Old Style"/>
          <w:szCs w:val="24"/>
        </w:rPr>
        <w:t xml:space="preserve">), </w:t>
      </w:r>
      <w:r w:rsidRPr="00F62122">
        <w:rPr>
          <w:rFonts w:ascii="Bookman Old Style" w:hAnsi="Bookman Old Style"/>
          <w:szCs w:val="24"/>
        </w:rPr>
        <w:t>C. Perez (C</w:t>
      </w:r>
      <w:r w:rsidR="00CE1052" w:rsidRPr="00F62122">
        <w:rPr>
          <w:rFonts w:ascii="Bookman Old Style" w:hAnsi="Bookman Old Style"/>
          <w:szCs w:val="24"/>
        </w:rPr>
        <w:t xml:space="preserve">OSS), S. </w:t>
      </w:r>
      <w:proofErr w:type="spellStart"/>
      <w:r w:rsidR="00CE1052" w:rsidRPr="00F62122">
        <w:rPr>
          <w:rFonts w:ascii="Bookman Old Style" w:hAnsi="Bookman Old Style"/>
          <w:szCs w:val="24"/>
        </w:rPr>
        <w:t>Schlievert</w:t>
      </w:r>
      <w:proofErr w:type="spellEnd"/>
      <w:r w:rsidR="00CE1052" w:rsidRPr="00F62122">
        <w:rPr>
          <w:rFonts w:ascii="Bookman Old Style" w:hAnsi="Bookman Old Style"/>
          <w:szCs w:val="24"/>
        </w:rPr>
        <w:t xml:space="preserve"> (KSOEHD).</w:t>
      </w:r>
    </w:p>
    <w:p w:rsidR="005046F0" w:rsidRPr="00F62122" w:rsidRDefault="005046F0" w:rsidP="0090167E">
      <w:pPr>
        <w:pStyle w:val="ColorfulList-Accent11"/>
        <w:rPr>
          <w:rFonts w:ascii="Bookman Old Style" w:hAnsi="Bookman Old Style"/>
          <w:szCs w:val="24"/>
        </w:rPr>
      </w:pPr>
    </w:p>
    <w:p w:rsidR="00F62122" w:rsidRDefault="0090167E" w:rsidP="0022669A">
      <w:pPr>
        <w:pStyle w:val="ColorfulList-Accent11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 xml:space="preserve">Members absent, un-appointed or un-elected: </w:t>
      </w:r>
    </w:p>
    <w:p w:rsidR="0090167E" w:rsidRPr="00F62122" w:rsidRDefault="00424DF3" w:rsidP="00F62122">
      <w:pPr>
        <w:pStyle w:val="ColorfulList-Accent11"/>
        <w:ind w:left="3240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>S. Montana (HHS)</w:t>
      </w:r>
      <w:r w:rsidR="00CE1052" w:rsidRPr="00F62122">
        <w:rPr>
          <w:rFonts w:ascii="Bookman Old Style" w:hAnsi="Bookman Old Style"/>
          <w:szCs w:val="24"/>
        </w:rPr>
        <w:t xml:space="preserve"> - excused</w:t>
      </w:r>
      <w:r w:rsidRPr="00F62122">
        <w:rPr>
          <w:rFonts w:ascii="Bookman Old Style" w:hAnsi="Bookman Old Style"/>
          <w:szCs w:val="24"/>
        </w:rPr>
        <w:t>, L. Williams (JCAST)</w:t>
      </w:r>
      <w:r w:rsidR="001F2C49" w:rsidRPr="00F62122">
        <w:rPr>
          <w:rFonts w:ascii="Bookman Old Style" w:hAnsi="Bookman Old Style"/>
          <w:szCs w:val="24"/>
        </w:rPr>
        <w:t>, rep from CSB, rep(s) from AS</w:t>
      </w:r>
      <w:r w:rsidRPr="00F62122">
        <w:rPr>
          <w:rFonts w:ascii="Bookman Old Style" w:hAnsi="Bookman Old Style"/>
          <w:szCs w:val="24"/>
        </w:rPr>
        <w:t>.</w:t>
      </w:r>
    </w:p>
    <w:p w:rsidR="0022669A" w:rsidRPr="00F62122" w:rsidRDefault="0022669A" w:rsidP="0022669A">
      <w:pPr>
        <w:pStyle w:val="ColorfulList-Accent11"/>
        <w:rPr>
          <w:rFonts w:ascii="Bookman Old Style" w:hAnsi="Bookman Old Style"/>
          <w:szCs w:val="24"/>
        </w:rPr>
      </w:pPr>
    </w:p>
    <w:p w:rsidR="0022669A" w:rsidRPr="00F62122" w:rsidRDefault="0022669A" w:rsidP="00F62122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 xml:space="preserve">Guests: </w:t>
      </w:r>
      <w:r w:rsidR="00F62122">
        <w:rPr>
          <w:rFonts w:ascii="Bookman Old Style" w:hAnsi="Bookman Old Style"/>
          <w:szCs w:val="24"/>
        </w:rPr>
        <w:tab/>
      </w:r>
      <w:r w:rsidRPr="00F62122">
        <w:rPr>
          <w:rFonts w:ascii="Bookman Old Style" w:hAnsi="Bookman Old Style"/>
          <w:szCs w:val="24"/>
        </w:rPr>
        <w:t xml:space="preserve">M. </w:t>
      </w:r>
      <w:proofErr w:type="spellStart"/>
      <w:r w:rsidRPr="00F62122">
        <w:rPr>
          <w:rFonts w:ascii="Bookman Old Style" w:hAnsi="Bookman Old Style"/>
          <w:szCs w:val="24"/>
        </w:rPr>
        <w:t>Jordine</w:t>
      </w:r>
      <w:proofErr w:type="spellEnd"/>
      <w:r w:rsidRPr="00F62122">
        <w:rPr>
          <w:rFonts w:ascii="Bookman Old Style" w:hAnsi="Bookman Old Style"/>
          <w:szCs w:val="24"/>
        </w:rPr>
        <w:t>, University Assessment Coordinator; D. Donner, Office of the Dean of Undergraduate Studies.</w:t>
      </w:r>
    </w:p>
    <w:p w:rsidR="0090167E" w:rsidRPr="00F62122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F62122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 xml:space="preserve">Chair Crosbie called the meeting to order at 12:15 in </w:t>
      </w:r>
      <w:proofErr w:type="spellStart"/>
      <w:r w:rsidRPr="00F62122">
        <w:rPr>
          <w:rFonts w:ascii="Bookman Old Style" w:hAnsi="Bookman Old Style"/>
          <w:szCs w:val="24"/>
        </w:rPr>
        <w:t>Haak</w:t>
      </w:r>
      <w:proofErr w:type="spellEnd"/>
      <w:r w:rsidRPr="00F62122">
        <w:rPr>
          <w:rFonts w:ascii="Bookman Old Style" w:hAnsi="Bookman Old Style"/>
          <w:szCs w:val="24"/>
        </w:rPr>
        <w:t xml:space="preserve"> Academic Affairs Conference Room, Madden Library 4164</w:t>
      </w:r>
    </w:p>
    <w:p w:rsidR="00424DF3" w:rsidRPr="00F62122" w:rsidRDefault="00424DF3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F62122" w:rsidRDefault="0090167E" w:rsidP="0090167E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>Agenda. MSC to approve agenda as submitted.</w:t>
      </w:r>
    </w:p>
    <w:p w:rsidR="0090167E" w:rsidRPr="00F62122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F62122" w:rsidRDefault="0090167E" w:rsidP="0090167E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>Approval of the Minutes of 2</w:t>
      </w:r>
      <w:r w:rsidR="0022669A" w:rsidRPr="00F62122">
        <w:rPr>
          <w:rFonts w:ascii="Bookman Old Style" w:hAnsi="Bookman Old Style"/>
          <w:szCs w:val="24"/>
        </w:rPr>
        <w:t>4 APRIL 201</w:t>
      </w:r>
      <w:r w:rsidRPr="00F62122">
        <w:rPr>
          <w:rFonts w:ascii="Bookman Old Style" w:hAnsi="Bookman Old Style"/>
          <w:szCs w:val="24"/>
        </w:rPr>
        <w:t>5. MSC to approve minutes as submitted.</w:t>
      </w:r>
    </w:p>
    <w:p w:rsidR="00125AB9" w:rsidRPr="00F62122" w:rsidRDefault="00125AB9" w:rsidP="00125AB9">
      <w:pPr>
        <w:pStyle w:val="ColorfulList-Accent11"/>
        <w:ind w:left="1080"/>
        <w:rPr>
          <w:rFonts w:ascii="Bookman Old Style" w:hAnsi="Bookman Old Style"/>
          <w:szCs w:val="24"/>
        </w:rPr>
      </w:pPr>
    </w:p>
    <w:p w:rsidR="00125AB9" w:rsidRPr="00F62122" w:rsidRDefault="00125AB9" w:rsidP="00125AB9">
      <w:pPr>
        <w:pStyle w:val="ColorfulList-Accent11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>3. Communications and Announcements</w:t>
      </w:r>
    </w:p>
    <w:p w:rsidR="00F62122" w:rsidRDefault="00125AB9" w:rsidP="00125AB9">
      <w:pPr>
        <w:pStyle w:val="ColorfulList-Accent11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ab/>
      </w:r>
    </w:p>
    <w:p w:rsidR="00125AB9" w:rsidRPr="00F62122" w:rsidRDefault="00125AB9" w:rsidP="00F62122">
      <w:pPr>
        <w:pStyle w:val="ColorfulList-Accent11"/>
        <w:ind w:left="1440" w:hanging="360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 xml:space="preserve">a. Welcome and introductions to new members: </w:t>
      </w:r>
      <w:proofErr w:type="spellStart"/>
      <w:r w:rsidRPr="00F62122">
        <w:rPr>
          <w:rFonts w:ascii="Bookman Old Style" w:hAnsi="Bookman Old Style"/>
          <w:szCs w:val="24"/>
        </w:rPr>
        <w:t>Xuanning</w:t>
      </w:r>
      <w:proofErr w:type="spellEnd"/>
      <w:r w:rsidRPr="00F62122">
        <w:rPr>
          <w:rFonts w:ascii="Bookman Old Style" w:hAnsi="Bookman Old Style"/>
          <w:szCs w:val="24"/>
        </w:rPr>
        <w:t xml:space="preserve"> Fu, Dean of Undergraduate Studies; Vincent </w:t>
      </w:r>
      <w:proofErr w:type="spellStart"/>
      <w:r w:rsidRPr="00F62122">
        <w:rPr>
          <w:rFonts w:ascii="Bookman Old Style" w:hAnsi="Bookman Old Style"/>
          <w:szCs w:val="24"/>
        </w:rPr>
        <w:t>Biondo</w:t>
      </w:r>
      <w:proofErr w:type="spellEnd"/>
      <w:r w:rsidRPr="00F62122">
        <w:rPr>
          <w:rFonts w:ascii="Bookman Old Style" w:hAnsi="Bookman Old Style"/>
          <w:szCs w:val="24"/>
        </w:rPr>
        <w:t xml:space="preserve">, CAH; </w:t>
      </w:r>
      <w:proofErr w:type="spellStart"/>
      <w:r w:rsidRPr="00F62122">
        <w:rPr>
          <w:rFonts w:ascii="Bookman Old Style" w:hAnsi="Bookman Old Style"/>
          <w:szCs w:val="24"/>
        </w:rPr>
        <w:t>Ajith</w:t>
      </w:r>
      <w:proofErr w:type="spellEnd"/>
      <w:r w:rsidRPr="00F62122">
        <w:rPr>
          <w:rFonts w:ascii="Bookman Old Style" w:hAnsi="Bookman Old Style"/>
          <w:szCs w:val="24"/>
        </w:rPr>
        <w:t xml:space="preserve"> </w:t>
      </w:r>
      <w:proofErr w:type="spellStart"/>
      <w:r w:rsidRPr="00F62122">
        <w:rPr>
          <w:rFonts w:ascii="Bookman Old Style" w:hAnsi="Bookman Old Style"/>
          <w:szCs w:val="24"/>
        </w:rPr>
        <w:t>Weerasinghe</w:t>
      </w:r>
      <w:proofErr w:type="spellEnd"/>
      <w:r w:rsidRPr="00F62122">
        <w:rPr>
          <w:rFonts w:ascii="Bookman Old Style" w:hAnsi="Bookman Old Style"/>
          <w:szCs w:val="24"/>
        </w:rPr>
        <w:t>, LCOE; Debbie Donner, Assistant to the Dean of Undergraduate Studies.</w:t>
      </w:r>
    </w:p>
    <w:p w:rsidR="00125AB9" w:rsidRPr="00F62122" w:rsidRDefault="00125AB9" w:rsidP="00125AB9">
      <w:pPr>
        <w:pStyle w:val="ColorfulList-Accent11"/>
        <w:rPr>
          <w:rFonts w:ascii="Bookman Old Style" w:hAnsi="Bookman Old Style"/>
          <w:szCs w:val="24"/>
        </w:rPr>
      </w:pPr>
    </w:p>
    <w:p w:rsidR="00125AB9" w:rsidRPr="00F62122" w:rsidRDefault="00125AB9" w:rsidP="00F62122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 xml:space="preserve">4. </w:t>
      </w:r>
      <w:r w:rsidR="00F62122">
        <w:rPr>
          <w:rFonts w:ascii="Bookman Old Style" w:hAnsi="Bookman Old Style"/>
          <w:szCs w:val="24"/>
        </w:rPr>
        <w:tab/>
      </w:r>
      <w:r w:rsidRPr="00F62122">
        <w:rPr>
          <w:rFonts w:ascii="Bookman Old Style" w:hAnsi="Bookman Old Style"/>
          <w:szCs w:val="24"/>
        </w:rPr>
        <w:t xml:space="preserve">Assessment reports: this year: guest Melissa </w:t>
      </w:r>
      <w:proofErr w:type="spellStart"/>
      <w:r w:rsidRPr="00F62122">
        <w:rPr>
          <w:rFonts w:ascii="Bookman Old Style" w:hAnsi="Bookman Old Style"/>
          <w:szCs w:val="24"/>
        </w:rPr>
        <w:t>Jordine</w:t>
      </w:r>
      <w:proofErr w:type="spellEnd"/>
      <w:r w:rsidRPr="00F62122">
        <w:rPr>
          <w:rFonts w:ascii="Bookman Old Style" w:hAnsi="Bookman Old Style"/>
          <w:szCs w:val="24"/>
        </w:rPr>
        <w:t>, University Assessment Coordinator. Melissa made suggestions as to how she and her staff may help with review of assessment reports.</w:t>
      </w:r>
    </w:p>
    <w:p w:rsidR="00125AB9" w:rsidRPr="00F62122" w:rsidRDefault="00125AB9" w:rsidP="00125AB9">
      <w:pPr>
        <w:pStyle w:val="ColorfulList-Accent11"/>
        <w:rPr>
          <w:rFonts w:ascii="Bookman Old Style" w:hAnsi="Bookman Old Style"/>
          <w:szCs w:val="24"/>
        </w:rPr>
      </w:pPr>
    </w:p>
    <w:p w:rsidR="00125AB9" w:rsidRPr="00F62122" w:rsidRDefault="00125AB9" w:rsidP="00F62122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 xml:space="preserve">5. </w:t>
      </w:r>
      <w:r w:rsidR="00F62122">
        <w:rPr>
          <w:rFonts w:ascii="Bookman Old Style" w:hAnsi="Bookman Old Style"/>
          <w:szCs w:val="24"/>
        </w:rPr>
        <w:tab/>
      </w:r>
      <w:r w:rsidRPr="00F62122">
        <w:rPr>
          <w:rFonts w:ascii="Bookman Old Style" w:hAnsi="Bookman Old Style"/>
          <w:szCs w:val="24"/>
        </w:rPr>
        <w:t xml:space="preserve">Area A2 (English 5B or 10) as a prerequisite for Area D. X. Fu explained that in many cases the </w:t>
      </w:r>
      <w:proofErr w:type="spellStart"/>
      <w:r w:rsidRPr="00F62122">
        <w:rPr>
          <w:rFonts w:ascii="Bookman Old Style" w:hAnsi="Bookman Old Style"/>
          <w:szCs w:val="24"/>
        </w:rPr>
        <w:t>prereq</w:t>
      </w:r>
      <w:proofErr w:type="spellEnd"/>
      <w:r w:rsidRPr="00F62122">
        <w:rPr>
          <w:rFonts w:ascii="Bookman Old Style" w:hAnsi="Bookman Old Style"/>
          <w:szCs w:val="24"/>
        </w:rPr>
        <w:t xml:space="preserve"> was not being enforced. Area A2 classes are unable to offer enough seats for the </w:t>
      </w:r>
      <w:r w:rsidR="00CE1052" w:rsidRPr="00F62122">
        <w:rPr>
          <w:rFonts w:ascii="Bookman Old Style" w:hAnsi="Bookman Old Style"/>
          <w:szCs w:val="24"/>
        </w:rPr>
        <w:t xml:space="preserve">numbers of students admitted; there is a current shortfall of &gt;1,000 seats. </w:t>
      </w:r>
      <w:r w:rsidR="00CE1052" w:rsidRPr="00F62122">
        <w:rPr>
          <w:rFonts w:ascii="Bookman Old Style" w:hAnsi="Bookman Old Style"/>
          <w:szCs w:val="24"/>
        </w:rPr>
        <w:lastRenderedPageBreak/>
        <w:t xml:space="preserve">Colleges offering Area D courses (the </w:t>
      </w:r>
      <w:proofErr w:type="gramStart"/>
      <w:r w:rsidR="00CE1052" w:rsidRPr="00F62122">
        <w:rPr>
          <w:rFonts w:ascii="Bookman Old Style" w:hAnsi="Bookman Old Style"/>
          <w:szCs w:val="24"/>
        </w:rPr>
        <w:t>majority are</w:t>
      </w:r>
      <w:proofErr w:type="gramEnd"/>
      <w:r w:rsidR="00CE1052" w:rsidRPr="00F62122">
        <w:rPr>
          <w:rFonts w:ascii="Bookman Old Style" w:hAnsi="Bookman Old Style"/>
          <w:szCs w:val="24"/>
        </w:rPr>
        <w:t xml:space="preserve"> in COSS) have been asked whether they are willing to formally relax the prerequisite, </w:t>
      </w:r>
      <w:r w:rsidR="00CE1052" w:rsidRPr="00F62122">
        <w:rPr>
          <w:rFonts w:ascii="Bookman Old Style" w:hAnsi="Bookman Old Style"/>
          <w:szCs w:val="24"/>
          <w:u w:val="single"/>
        </w:rPr>
        <w:t>but only for college ready students, not those required to take remedial classes</w:t>
      </w:r>
      <w:r w:rsidR="00CE1052" w:rsidRPr="00F62122">
        <w:rPr>
          <w:rFonts w:ascii="Bookman Old Style" w:hAnsi="Bookman Old Style"/>
          <w:szCs w:val="24"/>
        </w:rPr>
        <w:t xml:space="preserve">. Data was presented to show that college ready students do well in Area D without taking Area A2 in advance. GE committee agreed to consider a vote on waiving the A2 </w:t>
      </w:r>
      <w:proofErr w:type="spellStart"/>
      <w:r w:rsidR="00CE1052" w:rsidRPr="00F62122">
        <w:rPr>
          <w:rFonts w:ascii="Bookman Old Style" w:hAnsi="Bookman Old Style"/>
          <w:szCs w:val="24"/>
        </w:rPr>
        <w:t>prereq</w:t>
      </w:r>
      <w:proofErr w:type="spellEnd"/>
      <w:r w:rsidR="00CE1052" w:rsidRPr="00F62122">
        <w:rPr>
          <w:rFonts w:ascii="Bookman Old Style" w:hAnsi="Bookman Old Style"/>
          <w:szCs w:val="24"/>
        </w:rPr>
        <w:t xml:space="preserve">, after all colleges have responded with their opinions. </w:t>
      </w:r>
    </w:p>
    <w:p w:rsidR="00125AB9" w:rsidRPr="00F62122" w:rsidRDefault="00125AB9" w:rsidP="00125AB9">
      <w:pPr>
        <w:pStyle w:val="ColorfulList-Accent11"/>
        <w:rPr>
          <w:rFonts w:ascii="Bookman Old Style" w:hAnsi="Bookman Old Style"/>
          <w:szCs w:val="24"/>
        </w:rPr>
      </w:pPr>
    </w:p>
    <w:p w:rsidR="00125AB9" w:rsidRDefault="00125AB9" w:rsidP="00125AB9">
      <w:pPr>
        <w:pStyle w:val="ColorfulList-Accent11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>6. Program Review</w:t>
      </w:r>
      <w:r w:rsidR="00CE1052" w:rsidRPr="00F62122">
        <w:rPr>
          <w:rFonts w:ascii="Bookman Old Style" w:hAnsi="Bookman Old Style"/>
          <w:szCs w:val="24"/>
        </w:rPr>
        <w:t>: will be conducted this year.</w:t>
      </w:r>
    </w:p>
    <w:p w:rsidR="00F62122" w:rsidRPr="00F62122" w:rsidRDefault="00F62122" w:rsidP="00125AB9">
      <w:pPr>
        <w:pStyle w:val="ColorfulList-Accent11"/>
        <w:rPr>
          <w:rFonts w:ascii="Bookman Old Style" w:hAnsi="Bookman Old Style"/>
          <w:szCs w:val="24"/>
        </w:rPr>
      </w:pPr>
    </w:p>
    <w:p w:rsidR="00CE1052" w:rsidRPr="00F62122" w:rsidRDefault="00125AB9" w:rsidP="00125AB9">
      <w:pPr>
        <w:pStyle w:val="ColorfulList-Accent11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 xml:space="preserve">7. </w:t>
      </w:r>
      <w:r w:rsidR="00CE1052" w:rsidRPr="00F62122">
        <w:rPr>
          <w:rFonts w:ascii="Bookman Old Style" w:hAnsi="Bookman Old Style"/>
          <w:szCs w:val="24"/>
        </w:rPr>
        <w:t xml:space="preserve">Old business – PAX 100/110. </w:t>
      </w:r>
      <w:r w:rsidR="008E3073" w:rsidRPr="00F62122">
        <w:rPr>
          <w:rFonts w:ascii="Bookman Old Style" w:hAnsi="Bookman Old Style"/>
          <w:szCs w:val="24"/>
        </w:rPr>
        <w:t>PAX 110 is the GE course, not 100</w:t>
      </w:r>
    </w:p>
    <w:p w:rsidR="00CE1052" w:rsidRPr="00F62122" w:rsidRDefault="00CE1052" w:rsidP="00125AB9">
      <w:pPr>
        <w:pStyle w:val="ColorfulList-Accent11"/>
        <w:rPr>
          <w:rFonts w:ascii="Bookman Old Style" w:hAnsi="Bookman Old Style"/>
          <w:szCs w:val="24"/>
        </w:rPr>
      </w:pPr>
    </w:p>
    <w:p w:rsidR="00042251" w:rsidRPr="00F62122" w:rsidRDefault="00CE1052" w:rsidP="00125AB9">
      <w:pPr>
        <w:pStyle w:val="ColorfulList-Accent11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 xml:space="preserve">8. </w:t>
      </w:r>
      <w:r w:rsidR="00125AB9" w:rsidRPr="00F62122">
        <w:rPr>
          <w:rFonts w:ascii="Bookman Old Style" w:hAnsi="Bookman Old Style"/>
          <w:szCs w:val="24"/>
        </w:rPr>
        <w:t>New Business</w:t>
      </w:r>
      <w:r w:rsidRPr="00F62122">
        <w:rPr>
          <w:rFonts w:ascii="Bookman Old Style" w:hAnsi="Bookman Old Style"/>
          <w:szCs w:val="24"/>
        </w:rPr>
        <w:t xml:space="preserve"> - none</w:t>
      </w:r>
    </w:p>
    <w:p w:rsidR="00717E76" w:rsidRPr="00F62122" w:rsidRDefault="001C0B3D" w:rsidP="0041350A">
      <w:pPr>
        <w:pStyle w:val="ColorfulList-Accent11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ab/>
      </w:r>
      <w:r w:rsidR="00717E76" w:rsidRPr="00F62122">
        <w:rPr>
          <w:rFonts w:ascii="Bookman Old Style" w:hAnsi="Bookman Old Style"/>
          <w:szCs w:val="24"/>
        </w:rPr>
        <w:tab/>
      </w:r>
    </w:p>
    <w:p w:rsidR="00636C9F" w:rsidRPr="00F62122" w:rsidRDefault="00636C9F" w:rsidP="00E6733C">
      <w:pPr>
        <w:pStyle w:val="ColorfulList-Accent11"/>
        <w:ind w:left="0" w:firstLine="720"/>
        <w:rPr>
          <w:rFonts w:ascii="Bookman Old Style" w:hAnsi="Bookman Old Style"/>
          <w:szCs w:val="24"/>
        </w:rPr>
      </w:pPr>
      <w:r w:rsidRPr="00F62122">
        <w:rPr>
          <w:rFonts w:ascii="Bookman Old Style" w:hAnsi="Bookman Old Style"/>
          <w:szCs w:val="24"/>
        </w:rPr>
        <w:t>Adjournment</w:t>
      </w:r>
      <w:r w:rsidR="008E6B88" w:rsidRPr="00F62122">
        <w:rPr>
          <w:rFonts w:ascii="Bookman Old Style" w:hAnsi="Bookman Old Style"/>
          <w:szCs w:val="24"/>
        </w:rPr>
        <w:t xml:space="preserve">: </w:t>
      </w:r>
      <w:r w:rsidR="00CE1052" w:rsidRPr="00F62122">
        <w:rPr>
          <w:rFonts w:ascii="Bookman Old Style" w:hAnsi="Bookman Old Style"/>
          <w:szCs w:val="24"/>
        </w:rPr>
        <w:t xml:space="preserve">1:35. </w:t>
      </w:r>
      <w:proofErr w:type="gramStart"/>
      <w:r w:rsidR="00CE1052" w:rsidRPr="00F62122">
        <w:rPr>
          <w:rFonts w:ascii="Bookman Old Style" w:hAnsi="Bookman Old Style"/>
          <w:szCs w:val="24"/>
        </w:rPr>
        <w:t>Next meeting 18 September 2015.</w:t>
      </w:r>
      <w:proofErr w:type="gramEnd"/>
    </w:p>
    <w:p w:rsidR="00972062" w:rsidRPr="00F62122" w:rsidRDefault="00972062" w:rsidP="0041350A">
      <w:pPr>
        <w:pStyle w:val="ColorfulList-Accent11"/>
        <w:rPr>
          <w:rFonts w:ascii="Bookman Old Style" w:hAnsi="Bookman Old Style"/>
          <w:szCs w:val="24"/>
        </w:rPr>
      </w:pPr>
    </w:p>
    <w:sectPr w:rsidR="00972062" w:rsidRPr="00F62122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ABD"/>
    <w:multiLevelType w:val="hybridMultilevel"/>
    <w:tmpl w:val="DEA880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21E7D"/>
    <w:rsid w:val="00042251"/>
    <w:rsid w:val="00046188"/>
    <w:rsid w:val="00046BF5"/>
    <w:rsid w:val="00050F43"/>
    <w:rsid w:val="00066357"/>
    <w:rsid w:val="00090CAE"/>
    <w:rsid w:val="000A2C20"/>
    <w:rsid w:val="000B7331"/>
    <w:rsid w:val="000C299C"/>
    <w:rsid w:val="000C7A06"/>
    <w:rsid w:val="000D3B4D"/>
    <w:rsid w:val="000D6CFF"/>
    <w:rsid w:val="000E044F"/>
    <w:rsid w:val="000E554A"/>
    <w:rsid w:val="00105BA7"/>
    <w:rsid w:val="00115A6E"/>
    <w:rsid w:val="001230FC"/>
    <w:rsid w:val="00125AB9"/>
    <w:rsid w:val="0013237F"/>
    <w:rsid w:val="001343EE"/>
    <w:rsid w:val="0013620E"/>
    <w:rsid w:val="00146196"/>
    <w:rsid w:val="00170EAE"/>
    <w:rsid w:val="00187F32"/>
    <w:rsid w:val="00193166"/>
    <w:rsid w:val="001A767F"/>
    <w:rsid w:val="001C0B3D"/>
    <w:rsid w:val="001F2C49"/>
    <w:rsid w:val="002023E6"/>
    <w:rsid w:val="00204D39"/>
    <w:rsid w:val="002212BE"/>
    <w:rsid w:val="0022669A"/>
    <w:rsid w:val="00226E0F"/>
    <w:rsid w:val="002302BE"/>
    <w:rsid w:val="00233A27"/>
    <w:rsid w:val="0025681E"/>
    <w:rsid w:val="00260928"/>
    <w:rsid w:val="0026146D"/>
    <w:rsid w:val="00273D8C"/>
    <w:rsid w:val="002875DF"/>
    <w:rsid w:val="00294FB4"/>
    <w:rsid w:val="002A0BEA"/>
    <w:rsid w:val="002B5CC9"/>
    <w:rsid w:val="002D0B2F"/>
    <w:rsid w:val="002F26DF"/>
    <w:rsid w:val="00307C47"/>
    <w:rsid w:val="0032442C"/>
    <w:rsid w:val="00330E30"/>
    <w:rsid w:val="003326E9"/>
    <w:rsid w:val="00340FF1"/>
    <w:rsid w:val="00341ED3"/>
    <w:rsid w:val="00345471"/>
    <w:rsid w:val="003807D4"/>
    <w:rsid w:val="00397003"/>
    <w:rsid w:val="003B5C62"/>
    <w:rsid w:val="003F2C71"/>
    <w:rsid w:val="00404E1E"/>
    <w:rsid w:val="00405C15"/>
    <w:rsid w:val="0041350A"/>
    <w:rsid w:val="004144E3"/>
    <w:rsid w:val="00416792"/>
    <w:rsid w:val="00424DF3"/>
    <w:rsid w:val="00437919"/>
    <w:rsid w:val="00447A55"/>
    <w:rsid w:val="004602E9"/>
    <w:rsid w:val="00474A50"/>
    <w:rsid w:val="00481160"/>
    <w:rsid w:val="004817D9"/>
    <w:rsid w:val="00495FAF"/>
    <w:rsid w:val="004A21F6"/>
    <w:rsid w:val="004D6D58"/>
    <w:rsid w:val="005046F0"/>
    <w:rsid w:val="00506CD6"/>
    <w:rsid w:val="005255A0"/>
    <w:rsid w:val="00540FD4"/>
    <w:rsid w:val="00541B94"/>
    <w:rsid w:val="005465E1"/>
    <w:rsid w:val="00581EDE"/>
    <w:rsid w:val="005F70BD"/>
    <w:rsid w:val="00607196"/>
    <w:rsid w:val="0060763E"/>
    <w:rsid w:val="006172AE"/>
    <w:rsid w:val="00630178"/>
    <w:rsid w:val="00633534"/>
    <w:rsid w:val="00636C9F"/>
    <w:rsid w:val="00637F87"/>
    <w:rsid w:val="006449A4"/>
    <w:rsid w:val="00665450"/>
    <w:rsid w:val="00670835"/>
    <w:rsid w:val="00696416"/>
    <w:rsid w:val="0069686D"/>
    <w:rsid w:val="00696E17"/>
    <w:rsid w:val="006B6589"/>
    <w:rsid w:val="006C09D5"/>
    <w:rsid w:val="006C37E8"/>
    <w:rsid w:val="006C6158"/>
    <w:rsid w:val="006D63D4"/>
    <w:rsid w:val="006F7506"/>
    <w:rsid w:val="00715EC1"/>
    <w:rsid w:val="00717E76"/>
    <w:rsid w:val="00721182"/>
    <w:rsid w:val="00725DEF"/>
    <w:rsid w:val="007318FA"/>
    <w:rsid w:val="007353C8"/>
    <w:rsid w:val="0074101B"/>
    <w:rsid w:val="00746F75"/>
    <w:rsid w:val="00776D77"/>
    <w:rsid w:val="007A1FF3"/>
    <w:rsid w:val="007C6626"/>
    <w:rsid w:val="007D315B"/>
    <w:rsid w:val="007E6858"/>
    <w:rsid w:val="007F0359"/>
    <w:rsid w:val="00802525"/>
    <w:rsid w:val="00852E01"/>
    <w:rsid w:val="00870A85"/>
    <w:rsid w:val="008957D3"/>
    <w:rsid w:val="008A3A89"/>
    <w:rsid w:val="008B71B8"/>
    <w:rsid w:val="008E3073"/>
    <w:rsid w:val="008E6B88"/>
    <w:rsid w:val="0090167E"/>
    <w:rsid w:val="0090431B"/>
    <w:rsid w:val="00906E4A"/>
    <w:rsid w:val="0091001E"/>
    <w:rsid w:val="009120CF"/>
    <w:rsid w:val="00913C7B"/>
    <w:rsid w:val="00950678"/>
    <w:rsid w:val="009542F9"/>
    <w:rsid w:val="009546F9"/>
    <w:rsid w:val="00955721"/>
    <w:rsid w:val="00972062"/>
    <w:rsid w:val="009B05E7"/>
    <w:rsid w:val="009C3084"/>
    <w:rsid w:val="009F5AC6"/>
    <w:rsid w:val="00A31A73"/>
    <w:rsid w:val="00A4398B"/>
    <w:rsid w:val="00A66E57"/>
    <w:rsid w:val="00A72885"/>
    <w:rsid w:val="00AB1C1F"/>
    <w:rsid w:val="00AD4E3F"/>
    <w:rsid w:val="00AE0829"/>
    <w:rsid w:val="00B54946"/>
    <w:rsid w:val="00B760B9"/>
    <w:rsid w:val="00BB3F71"/>
    <w:rsid w:val="00BB707A"/>
    <w:rsid w:val="00BD77E7"/>
    <w:rsid w:val="00BF2BE4"/>
    <w:rsid w:val="00C076E4"/>
    <w:rsid w:val="00C635EA"/>
    <w:rsid w:val="00C909EB"/>
    <w:rsid w:val="00CE1052"/>
    <w:rsid w:val="00CF05EB"/>
    <w:rsid w:val="00CF719D"/>
    <w:rsid w:val="00D14BD0"/>
    <w:rsid w:val="00D46B05"/>
    <w:rsid w:val="00D568D0"/>
    <w:rsid w:val="00D85F06"/>
    <w:rsid w:val="00DD69B1"/>
    <w:rsid w:val="00DE4059"/>
    <w:rsid w:val="00E03A2C"/>
    <w:rsid w:val="00E6733C"/>
    <w:rsid w:val="00E808CC"/>
    <w:rsid w:val="00E9384C"/>
    <w:rsid w:val="00ED6A54"/>
    <w:rsid w:val="00EE5BA5"/>
    <w:rsid w:val="00EF63CB"/>
    <w:rsid w:val="00EF76D3"/>
    <w:rsid w:val="00F16C2F"/>
    <w:rsid w:val="00F34C7C"/>
    <w:rsid w:val="00F62122"/>
    <w:rsid w:val="00F62532"/>
    <w:rsid w:val="00F72B2E"/>
    <w:rsid w:val="00F75FF7"/>
    <w:rsid w:val="00F76DBB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3</cp:revision>
  <cp:lastPrinted>2014-12-12T17:45:00Z</cp:lastPrinted>
  <dcterms:created xsi:type="dcterms:W3CDTF">2015-10-16T16:58:00Z</dcterms:created>
  <dcterms:modified xsi:type="dcterms:W3CDTF">2015-10-16T16:59:00Z</dcterms:modified>
</cp:coreProperties>
</file>