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8B3638" w:rsidRDefault="002F35D6" w:rsidP="002F35D6">
      <w:pPr>
        <w:outlineLvl w:val="0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>MINUTES OF THE PERSONNEL COMMITTEE</w:t>
      </w:r>
    </w:p>
    <w:p w:rsidR="002F35D6" w:rsidRPr="008B3638" w:rsidRDefault="002F35D6" w:rsidP="002F35D6">
      <w:pPr>
        <w:outlineLvl w:val="0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>CALIFORNIA STATE UNIVERSITY, FRESNO</w:t>
      </w:r>
    </w:p>
    <w:p w:rsidR="00D1648A" w:rsidRPr="008B3638" w:rsidRDefault="00D1648A" w:rsidP="002F35D6">
      <w:pPr>
        <w:outlineLvl w:val="0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>5200 North Barton Avenue, MS#ML34</w:t>
      </w:r>
    </w:p>
    <w:p w:rsidR="002F35D6" w:rsidRPr="008B3638" w:rsidRDefault="00CC67B1" w:rsidP="002F35D6">
      <w:pPr>
        <w:outlineLvl w:val="0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>Fresno, CA 93740</w:t>
      </w:r>
      <w:r w:rsidR="00D1648A" w:rsidRPr="008B3638">
        <w:rPr>
          <w:rFonts w:ascii="Bookman Old Style" w:hAnsi="Bookman Old Style"/>
          <w:szCs w:val="24"/>
        </w:rPr>
        <w:t>-8014</w:t>
      </w:r>
    </w:p>
    <w:p w:rsidR="002F35D6" w:rsidRPr="008B3638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8B3638" w:rsidRDefault="002F35D6" w:rsidP="002F35D6">
      <w:pPr>
        <w:outlineLvl w:val="0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>Office of the Academic Senate</w:t>
      </w:r>
    </w:p>
    <w:p w:rsidR="002F35D6" w:rsidRPr="008B3638" w:rsidRDefault="002F35D6" w:rsidP="002F35D6">
      <w:pPr>
        <w:outlineLvl w:val="0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>Ext. 8-2743</w:t>
      </w:r>
    </w:p>
    <w:p w:rsidR="00577D81" w:rsidRPr="008B3638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8B3638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8B3638" w:rsidRDefault="00B36B2F" w:rsidP="002F35D6">
      <w:pPr>
        <w:pStyle w:val="Heading1"/>
      </w:pPr>
      <w:r w:rsidRPr="008B3638">
        <w:t>October 6</w:t>
      </w:r>
      <w:r w:rsidR="00794AE6" w:rsidRPr="008B3638">
        <w:t>, 2016</w:t>
      </w:r>
    </w:p>
    <w:p w:rsidR="00430759" w:rsidRPr="008B3638" w:rsidRDefault="00430759" w:rsidP="00430759">
      <w:pPr>
        <w:rPr>
          <w:rFonts w:ascii="Bookman Old Style" w:hAnsi="Bookman Old Style"/>
        </w:rPr>
      </w:pPr>
    </w:p>
    <w:p w:rsidR="00233E35" w:rsidRDefault="002F35D6" w:rsidP="00233E35">
      <w:pPr>
        <w:ind w:left="2880" w:hanging="2880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>Members Present:</w:t>
      </w:r>
      <w:r w:rsidRPr="008B3638">
        <w:rPr>
          <w:rFonts w:ascii="Bookman Old Style" w:hAnsi="Bookman Old Style"/>
          <w:szCs w:val="24"/>
        </w:rPr>
        <w:tab/>
        <w:t xml:space="preserve">B. Tsukimura (Chair), </w:t>
      </w:r>
      <w:r w:rsidR="004730DC" w:rsidRPr="008B3638">
        <w:rPr>
          <w:rFonts w:ascii="Bookman Old Style" w:hAnsi="Bookman Old Style"/>
          <w:szCs w:val="24"/>
        </w:rPr>
        <w:t xml:space="preserve">A. </w:t>
      </w:r>
      <w:proofErr w:type="spellStart"/>
      <w:r w:rsidR="004730DC" w:rsidRPr="008B3638">
        <w:rPr>
          <w:rFonts w:ascii="Bookman Old Style" w:hAnsi="Bookman Old Style"/>
          <w:szCs w:val="24"/>
        </w:rPr>
        <w:t>Alexandrou</w:t>
      </w:r>
      <w:proofErr w:type="spellEnd"/>
      <w:r w:rsidR="004730DC" w:rsidRPr="008B3638">
        <w:rPr>
          <w:rFonts w:ascii="Bookman Old Style" w:hAnsi="Bookman Old Style"/>
          <w:szCs w:val="24"/>
        </w:rPr>
        <w:t>,</w:t>
      </w:r>
      <w:r w:rsidR="002209F7" w:rsidRPr="008B3638">
        <w:rPr>
          <w:rFonts w:ascii="Bookman Old Style" w:hAnsi="Bookman Old Style"/>
          <w:szCs w:val="24"/>
        </w:rPr>
        <w:t xml:space="preserve"> </w:t>
      </w:r>
      <w:r w:rsidR="00D73294" w:rsidRPr="008B3638">
        <w:rPr>
          <w:rFonts w:ascii="Bookman Old Style" w:hAnsi="Bookman Old Style"/>
          <w:szCs w:val="24"/>
        </w:rPr>
        <w:t xml:space="preserve">J. Moore, </w:t>
      </w:r>
      <w:r w:rsidR="00FE4540" w:rsidRPr="008B3638">
        <w:rPr>
          <w:rFonts w:ascii="Bookman Old Style" w:hAnsi="Bookman Old Style"/>
          <w:szCs w:val="24"/>
        </w:rPr>
        <w:t>T. Nguyen</w:t>
      </w:r>
      <w:r w:rsidR="00430759" w:rsidRPr="008B3638">
        <w:rPr>
          <w:rFonts w:ascii="Bookman Old Style" w:hAnsi="Bookman Old Style"/>
          <w:szCs w:val="24"/>
        </w:rPr>
        <w:t>,</w:t>
      </w:r>
      <w:r w:rsidR="00233E35" w:rsidRPr="008B3638">
        <w:rPr>
          <w:rFonts w:ascii="Bookman Old Style" w:hAnsi="Bookman Old Style"/>
          <w:szCs w:val="24"/>
        </w:rPr>
        <w:t xml:space="preserve"> </w:t>
      </w:r>
      <w:r w:rsidR="00B36B2F" w:rsidRPr="008B3638">
        <w:rPr>
          <w:rFonts w:ascii="Bookman Old Style" w:hAnsi="Bookman Old Style"/>
          <w:szCs w:val="24"/>
        </w:rPr>
        <w:t xml:space="preserve">J. Pitt, </w:t>
      </w:r>
      <w:r w:rsidR="007A0C03" w:rsidRPr="008B3638">
        <w:rPr>
          <w:rFonts w:ascii="Bookman Old Style" w:hAnsi="Bookman Old Style"/>
          <w:szCs w:val="24"/>
        </w:rPr>
        <w:t xml:space="preserve">M. Rivera, </w:t>
      </w:r>
      <w:r w:rsidR="004730DC" w:rsidRPr="008B3638">
        <w:rPr>
          <w:rFonts w:ascii="Bookman Old Style" w:hAnsi="Bookman Old Style"/>
          <w:szCs w:val="24"/>
        </w:rPr>
        <w:t>R. Sanchez (ex-officio)</w:t>
      </w:r>
    </w:p>
    <w:p w:rsidR="008B3638" w:rsidRPr="008B3638" w:rsidRDefault="008B3638" w:rsidP="00233E35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4026EE">
      <w:pPr>
        <w:ind w:left="2880" w:hanging="2880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 xml:space="preserve">Members Excused: </w:t>
      </w:r>
      <w:r w:rsidRPr="008B3638">
        <w:rPr>
          <w:rFonts w:ascii="Bookman Old Style" w:hAnsi="Bookman Old Style"/>
          <w:szCs w:val="24"/>
        </w:rPr>
        <w:tab/>
      </w:r>
    </w:p>
    <w:p w:rsidR="008B3638" w:rsidRPr="008B3638" w:rsidRDefault="008B3638" w:rsidP="004026EE">
      <w:pPr>
        <w:ind w:left="2880" w:hanging="2880"/>
        <w:rPr>
          <w:rFonts w:ascii="Bookman Old Style" w:hAnsi="Bookman Old Style"/>
          <w:szCs w:val="24"/>
        </w:rPr>
      </w:pPr>
    </w:p>
    <w:p w:rsidR="008B3638" w:rsidRDefault="009B49BD" w:rsidP="002F35D6">
      <w:pPr>
        <w:ind w:left="2880" w:hanging="2880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>Members Absent:</w:t>
      </w:r>
      <w:r w:rsidRPr="008B3638">
        <w:rPr>
          <w:rFonts w:ascii="Bookman Old Style" w:hAnsi="Bookman Old Style"/>
          <w:szCs w:val="24"/>
        </w:rPr>
        <w:tab/>
      </w:r>
    </w:p>
    <w:p w:rsidR="008B3638" w:rsidRDefault="008B3638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8B3638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 xml:space="preserve">Visitors: </w:t>
      </w:r>
      <w:r w:rsidRPr="008B3638">
        <w:rPr>
          <w:rFonts w:ascii="Bookman Old Style" w:hAnsi="Bookman Old Style"/>
          <w:szCs w:val="24"/>
        </w:rPr>
        <w:tab/>
      </w:r>
      <w:r w:rsidR="00174540" w:rsidRPr="008B3638">
        <w:rPr>
          <w:rFonts w:ascii="Bookman Old Style" w:hAnsi="Bookman Old Style"/>
          <w:szCs w:val="24"/>
        </w:rPr>
        <w:t xml:space="preserve"> </w:t>
      </w:r>
      <w:r w:rsidR="00B36B2F" w:rsidRPr="008B3638">
        <w:rPr>
          <w:rFonts w:ascii="Bookman Old Style" w:hAnsi="Bookman Old Style"/>
          <w:szCs w:val="24"/>
        </w:rPr>
        <w:t>Judith Scott, CFA Lecturer Rep</w:t>
      </w:r>
    </w:p>
    <w:p w:rsidR="00591CE9" w:rsidRPr="008B3638" w:rsidRDefault="00591CE9">
      <w:pPr>
        <w:rPr>
          <w:rFonts w:ascii="Bookman Old Style" w:hAnsi="Bookman Old Style"/>
          <w:szCs w:val="24"/>
        </w:rPr>
      </w:pPr>
    </w:p>
    <w:p w:rsidR="006056C8" w:rsidRPr="008B3638" w:rsidRDefault="006056C8" w:rsidP="006056C8">
      <w:pPr>
        <w:rPr>
          <w:rFonts w:ascii="Bookman Old Style" w:hAnsi="Bookman Old Style"/>
          <w:b/>
          <w:szCs w:val="24"/>
        </w:rPr>
      </w:pPr>
      <w:r w:rsidRPr="008B3638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8B3638">
        <w:rPr>
          <w:rFonts w:ascii="Bookman Old Style" w:hAnsi="Bookman Old Style"/>
          <w:b/>
          <w:szCs w:val="24"/>
        </w:rPr>
        <w:t>Chair Tsukimura at 9:</w:t>
      </w:r>
      <w:r w:rsidR="004026EE" w:rsidRPr="008B3638">
        <w:rPr>
          <w:rFonts w:ascii="Bookman Old Style" w:hAnsi="Bookman Old Style"/>
          <w:b/>
          <w:szCs w:val="24"/>
        </w:rPr>
        <w:t>09</w:t>
      </w:r>
      <w:r w:rsidRPr="008B3638">
        <w:rPr>
          <w:rFonts w:ascii="Bookman Old Style" w:hAnsi="Bookman Old Style"/>
          <w:b/>
          <w:szCs w:val="24"/>
        </w:rPr>
        <w:t xml:space="preserve"> a.m.</w:t>
      </w:r>
    </w:p>
    <w:p w:rsidR="006056C8" w:rsidRPr="008B3638" w:rsidRDefault="006056C8" w:rsidP="006056C8">
      <w:pPr>
        <w:rPr>
          <w:rFonts w:ascii="Bookman Old Style" w:hAnsi="Bookman Old Style"/>
          <w:szCs w:val="24"/>
        </w:rPr>
      </w:pPr>
    </w:p>
    <w:p w:rsidR="00F776FE" w:rsidRPr="008B3638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szCs w:val="24"/>
        </w:rPr>
        <w:t xml:space="preserve">Agenda - </w:t>
      </w:r>
      <w:r w:rsidRPr="008B3638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8B3638">
        <w:rPr>
          <w:rFonts w:ascii="Bookman Old Style" w:hAnsi="Bookman Old Style"/>
          <w:color w:val="000000"/>
          <w:szCs w:val="24"/>
        </w:rPr>
        <w:t>to approve agenda</w:t>
      </w:r>
      <w:r w:rsidR="00E45572" w:rsidRPr="008B3638">
        <w:rPr>
          <w:rFonts w:ascii="Bookman Old Style" w:hAnsi="Bookman Old Style"/>
          <w:color w:val="000000"/>
          <w:szCs w:val="24"/>
        </w:rPr>
        <w:t xml:space="preserve"> </w:t>
      </w:r>
      <w:r w:rsidR="002D143C" w:rsidRPr="008B3638">
        <w:rPr>
          <w:rFonts w:ascii="Bookman Old Style" w:hAnsi="Bookman Old Style"/>
          <w:color w:val="000000"/>
          <w:szCs w:val="24"/>
        </w:rPr>
        <w:t xml:space="preserve">of </w:t>
      </w:r>
      <w:r w:rsidR="00B36B2F" w:rsidRPr="008B3638">
        <w:rPr>
          <w:rFonts w:ascii="Bookman Old Style" w:hAnsi="Bookman Old Style"/>
          <w:color w:val="000000"/>
          <w:szCs w:val="24"/>
        </w:rPr>
        <w:t>10/6</w:t>
      </w:r>
      <w:r w:rsidR="00F96E3F" w:rsidRPr="008B3638">
        <w:rPr>
          <w:rFonts w:ascii="Bookman Old Style" w:hAnsi="Bookman Old Style"/>
          <w:color w:val="000000"/>
          <w:szCs w:val="24"/>
        </w:rPr>
        <w:t>/16</w:t>
      </w:r>
    </w:p>
    <w:p w:rsidR="00794AE6" w:rsidRPr="008B3638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8B3638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szCs w:val="24"/>
        </w:rPr>
        <w:t xml:space="preserve">Minutes - </w:t>
      </w:r>
      <w:r w:rsidRPr="008B3638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8B3638">
        <w:rPr>
          <w:rFonts w:ascii="Bookman Old Style" w:hAnsi="Bookman Old Style"/>
          <w:color w:val="000000"/>
          <w:szCs w:val="24"/>
        </w:rPr>
        <w:t xml:space="preserve">approve </w:t>
      </w:r>
      <w:r w:rsidRPr="008B3638">
        <w:rPr>
          <w:rFonts w:ascii="Bookman Old Style" w:hAnsi="Bookman Old Style"/>
          <w:color w:val="000000"/>
          <w:szCs w:val="24"/>
        </w:rPr>
        <w:t xml:space="preserve">the Minutes of </w:t>
      </w:r>
      <w:r w:rsidR="00B36B2F" w:rsidRPr="008B3638">
        <w:rPr>
          <w:rFonts w:ascii="Bookman Old Style" w:hAnsi="Bookman Old Style"/>
          <w:color w:val="000000"/>
          <w:szCs w:val="24"/>
        </w:rPr>
        <w:t>9/22</w:t>
      </w:r>
      <w:r w:rsidR="002209F7" w:rsidRPr="008B3638">
        <w:rPr>
          <w:rFonts w:ascii="Bookman Old Style" w:hAnsi="Bookman Old Style"/>
          <w:color w:val="000000"/>
          <w:szCs w:val="24"/>
        </w:rPr>
        <w:t>/16</w:t>
      </w:r>
      <w:r w:rsidR="004026EE" w:rsidRPr="008B3638">
        <w:rPr>
          <w:rFonts w:ascii="Bookman Old Style" w:hAnsi="Bookman Old Style"/>
          <w:color w:val="000000"/>
          <w:szCs w:val="24"/>
        </w:rPr>
        <w:t xml:space="preserve"> </w:t>
      </w:r>
    </w:p>
    <w:p w:rsidR="00430759" w:rsidRPr="008B3638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8B3638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Communications and Announcements</w:t>
      </w:r>
    </w:p>
    <w:p w:rsidR="00E13BF3" w:rsidRPr="008B3638" w:rsidRDefault="00B36B2F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Discussion of Senate Resolution on Workload Taskforce, clarifying that Department Chairs are faculty</w:t>
      </w:r>
    </w:p>
    <w:p w:rsidR="00DA2802" w:rsidRPr="008B3638" w:rsidRDefault="00B36B2F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Monica Rivera has been invited to participate on the IDEA Task Force</w:t>
      </w:r>
    </w:p>
    <w:p w:rsidR="007A0C03" w:rsidRPr="008B3638" w:rsidRDefault="007A0C03" w:rsidP="007A0C0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45572" w:rsidRPr="008B3638" w:rsidRDefault="002F35D6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New Business</w:t>
      </w:r>
      <w:r w:rsidR="008F6FC1" w:rsidRPr="008B3638">
        <w:rPr>
          <w:rFonts w:ascii="Bookman Old Style" w:hAnsi="Bookman Old Style"/>
          <w:color w:val="000000"/>
          <w:szCs w:val="24"/>
        </w:rPr>
        <w:t xml:space="preserve"> </w:t>
      </w:r>
      <w:r w:rsidR="00361143" w:rsidRPr="008B3638">
        <w:rPr>
          <w:rFonts w:ascii="Bookman Old Style" w:hAnsi="Bookman Old Style"/>
          <w:color w:val="000000"/>
          <w:szCs w:val="24"/>
        </w:rPr>
        <w:t>–</w:t>
      </w:r>
      <w:r w:rsidR="003704B0" w:rsidRPr="008B3638">
        <w:rPr>
          <w:rFonts w:ascii="Bookman Old Style" w:hAnsi="Bookman Old Style"/>
          <w:color w:val="000000"/>
          <w:szCs w:val="24"/>
        </w:rPr>
        <w:t xml:space="preserve"> </w:t>
      </w:r>
    </w:p>
    <w:p w:rsidR="00E13BF3" w:rsidRPr="008B3638" w:rsidRDefault="00B36B2F" w:rsidP="00E13BF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APM 332 –Policy on Range Elevation for Temporary Faculty (Judith Scott)</w:t>
      </w:r>
    </w:p>
    <w:p w:rsidR="00B36B2F" w:rsidRPr="008B3638" w:rsidRDefault="00B36B2F" w:rsidP="00B36B2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Discussion of items within policy that cause grievances, potential remedies, and discussion of detail provided in the annual or semester contracts that lecturers currently sign.</w:t>
      </w:r>
    </w:p>
    <w:p w:rsidR="00356A44" w:rsidRPr="008B3638" w:rsidRDefault="00356A44" w:rsidP="00B36B2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Discussion of what constitutes “Currency in Discipline” and if changing pedagogy (</w:t>
      </w:r>
      <w:proofErr w:type="spellStart"/>
      <w:r w:rsidRPr="008B3638">
        <w:rPr>
          <w:rFonts w:ascii="Bookman Old Style" w:hAnsi="Bookman Old Style"/>
          <w:color w:val="000000"/>
          <w:szCs w:val="24"/>
        </w:rPr>
        <w:t>DiscoverE</w:t>
      </w:r>
      <w:proofErr w:type="spellEnd"/>
      <w:r w:rsidRPr="008B3638">
        <w:rPr>
          <w:rFonts w:ascii="Bookman Old Style" w:hAnsi="Bookman Old Style"/>
          <w:color w:val="000000"/>
          <w:szCs w:val="24"/>
        </w:rPr>
        <w:t xml:space="preserve"> or tablets) would be considered “Currency in Discipline”, most agreed it did not except in some cases in education.  </w:t>
      </w:r>
    </w:p>
    <w:p w:rsidR="00B36B2F" w:rsidRPr="008B3638" w:rsidRDefault="00B36B2F" w:rsidP="00B36B2F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Judith Scott explained that she would work with CFA</w:t>
      </w:r>
      <w:r w:rsidR="00356A44" w:rsidRPr="008B3638">
        <w:rPr>
          <w:rFonts w:ascii="Bookman Old Style" w:hAnsi="Bookman Old Style"/>
          <w:color w:val="000000"/>
          <w:szCs w:val="24"/>
        </w:rPr>
        <w:t xml:space="preserve"> reps and lecturers</w:t>
      </w:r>
      <w:r w:rsidRPr="008B3638">
        <w:rPr>
          <w:rFonts w:ascii="Bookman Old Style" w:hAnsi="Bookman Old Style"/>
          <w:color w:val="000000"/>
          <w:szCs w:val="24"/>
        </w:rPr>
        <w:t xml:space="preserve"> to later policy that contains portions that are easily grievable, and</w:t>
      </w:r>
      <w:r w:rsidR="00356A44" w:rsidRPr="008B3638">
        <w:rPr>
          <w:rFonts w:ascii="Bookman Old Style" w:hAnsi="Bookman Old Style"/>
          <w:color w:val="000000"/>
          <w:szCs w:val="24"/>
        </w:rPr>
        <w:t xml:space="preserve"> </w:t>
      </w:r>
    </w:p>
    <w:p w:rsidR="002209F7" w:rsidRDefault="002209F7" w:rsidP="002209F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8B3638" w:rsidRDefault="008B3638" w:rsidP="008B3638">
      <w:pPr>
        <w:pStyle w:val="ListParagraph"/>
        <w:ind w:left="1440"/>
        <w:jc w:val="center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8B3638" w:rsidRPr="008B3638" w:rsidRDefault="008B3638" w:rsidP="002209F7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CF630F" w:rsidRPr="008B3638" w:rsidRDefault="00CF630F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 xml:space="preserve">Digital RTP – </w:t>
      </w:r>
    </w:p>
    <w:p w:rsidR="00356A44" w:rsidRPr="008B3638" w:rsidRDefault="00356A44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8B3638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8B3638">
        <w:rPr>
          <w:rFonts w:ascii="Bookman Old Style" w:hAnsi="Bookman Old Style"/>
          <w:color w:val="000000"/>
          <w:szCs w:val="24"/>
        </w:rPr>
        <w:t xml:space="preserve"> [</w:t>
      </w:r>
      <w:r w:rsidR="00DF36FE" w:rsidRPr="008B3638">
        <w:rPr>
          <w:rFonts w:ascii="Bookman Old Style" w:hAnsi="Bookman Old Style"/>
          <w:color w:val="000000"/>
          <w:szCs w:val="24"/>
        </w:rPr>
        <w:t xml:space="preserve">has products with various CSU’s, including: SDSU, </w:t>
      </w:r>
      <w:r w:rsidR="00A405A0" w:rsidRPr="008B3638">
        <w:rPr>
          <w:rFonts w:ascii="Bookman Old Style" w:hAnsi="Bookman Old Style"/>
          <w:color w:val="000000"/>
          <w:szCs w:val="24"/>
        </w:rPr>
        <w:t xml:space="preserve">&amp; </w:t>
      </w:r>
      <w:r w:rsidR="00DF36FE" w:rsidRPr="008B3638">
        <w:rPr>
          <w:rFonts w:ascii="Bookman Old Style" w:hAnsi="Bookman Old Style"/>
          <w:color w:val="000000"/>
          <w:szCs w:val="24"/>
        </w:rPr>
        <w:t>SFSU</w:t>
      </w:r>
      <w:r w:rsidR="00A405A0" w:rsidRPr="008B3638">
        <w:rPr>
          <w:rFonts w:ascii="Bookman Old Style" w:hAnsi="Bookman Old Style"/>
          <w:color w:val="000000"/>
          <w:szCs w:val="24"/>
        </w:rPr>
        <w:t>]</w:t>
      </w:r>
      <w:r w:rsidR="00DF36FE" w:rsidRPr="008B3638">
        <w:rPr>
          <w:rFonts w:ascii="Bookman Old Style" w:hAnsi="Bookman Old Style"/>
          <w:color w:val="000000"/>
          <w:szCs w:val="24"/>
        </w:rPr>
        <w:t xml:space="preserve"> </w:t>
      </w:r>
    </w:p>
    <w:p w:rsidR="00356A44" w:rsidRPr="008B3638" w:rsidRDefault="00356A44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P</w:t>
      </w:r>
      <w:r w:rsidR="00E13BF3" w:rsidRPr="008B3638">
        <w:rPr>
          <w:rFonts w:ascii="Bookman Old Style" w:hAnsi="Bookman Old Style"/>
          <w:color w:val="000000"/>
          <w:szCs w:val="24"/>
        </w:rPr>
        <w:t>rovide</w:t>
      </w:r>
      <w:r w:rsidRPr="008B3638">
        <w:rPr>
          <w:rFonts w:ascii="Bookman Old Style" w:hAnsi="Bookman Old Style"/>
          <w:color w:val="000000"/>
          <w:szCs w:val="24"/>
        </w:rPr>
        <w:t>d</w:t>
      </w:r>
      <w:r w:rsidR="00E13BF3" w:rsidRPr="008B3638">
        <w:rPr>
          <w:rFonts w:ascii="Bookman Old Style" w:hAnsi="Bookman Old Style"/>
          <w:color w:val="000000"/>
          <w:szCs w:val="24"/>
        </w:rPr>
        <w:t xml:space="preserve"> links to </w:t>
      </w:r>
      <w:r w:rsidRPr="008B3638">
        <w:rPr>
          <w:rFonts w:ascii="Bookman Old Style" w:hAnsi="Bookman Old Style"/>
          <w:color w:val="000000"/>
          <w:szCs w:val="24"/>
        </w:rPr>
        <w:t xml:space="preserve">potential vendor </w:t>
      </w:r>
      <w:r w:rsidR="00E13BF3" w:rsidRPr="008B3638">
        <w:rPr>
          <w:rFonts w:ascii="Bookman Old Style" w:hAnsi="Bookman Old Style"/>
          <w:color w:val="000000"/>
          <w:szCs w:val="24"/>
        </w:rPr>
        <w:t>site</w:t>
      </w:r>
      <w:r w:rsidR="00FA2227" w:rsidRPr="008B3638">
        <w:rPr>
          <w:rFonts w:ascii="Bookman Old Style" w:hAnsi="Bookman Old Style"/>
          <w:color w:val="000000"/>
          <w:szCs w:val="24"/>
        </w:rPr>
        <w:t xml:space="preserve">s – </w:t>
      </w:r>
      <w:r w:rsidRPr="008B3638">
        <w:rPr>
          <w:rFonts w:ascii="Bookman Old Style" w:hAnsi="Bookman Old Style"/>
          <w:color w:val="000000"/>
          <w:szCs w:val="24"/>
        </w:rPr>
        <w:t xml:space="preserve">In addition, potential costs are associated with each portfolio.  </w:t>
      </w:r>
    </w:p>
    <w:p w:rsidR="00E13BF3" w:rsidRPr="008B3638" w:rsidRDefault="00356A44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Goal is to have something that also can be used for assessment as well as RTP</w:t>
      </w:r>
    </w:p>
    <w:p w:rsidR="00307805" w:rsidRPr="008B3638" w:rsidRDefault="00307805" w:rsidP="00307805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13BF3" w:rsidRPr="008B3638" w:rsidRDefault="00E13BF3" w:rsidP="00E13BF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lastRenderedPageBreak/>
        <w:t xml:space="preserve">Update on APM 309 &amp; 309A </w:t>
      </w:r>
      <w:r w:rsidR="00356A44" w:rsidRPr="008B3638">
        <w:rPr>
          <w:rFonts w:ascii="Bookman Old Style" w:hAnsi="Bookman Old Style"/>
          <w:color w:val="000000"/>
          <w:szCs w:val="24"/>
        </w:rPr>
        <w:t xml:space="preserve">– Documents were sent to S. </w:t>
      </w:r>
      <w:proofErr w:type="spellStart"/>
      <w:r w:rsidR="00356A44" w:rsidRPr="008B3638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="00356A44" w:rsidRPr="008B3638">
        <w:rPr>
          <w:rFonts w:ascii="Bookman Old Style" w:hAnsi="Bookman Old Style"/>
          <w:color w:val="000000"/>
          <w:szCs w:val="24"/>
        </w:rPr>
        <w:t xml:space="preserve"> and we will await his response to potential changes in the policies.</w:t>
      </w:r>
      <w:r w:rsidRPr="008B3638">
        <w:rPr>
          <w:rFonts w:ascii="Bookman Old Style" w:hAnsi="Bookman Old Style"/>
          <w:color w:val="000000"/>
          <w:szCs w:val="24"/>
        </w:rPr>
        <w:t xml:space="preserve"> </w:t>
      </w:r>
    </w:p>
    <w:p w:rsidR="00E13BF3" w:rsidRPr="008B3638" w:rsidRDefault="00E13BF3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</w:p>
    <w:p w:rsidR="00EF53A5" w:rsidRPr="008B3638" w:rsidRDefault="00EF53A5" w:rsidP="00EF53A5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APM 357 – Policy on Center for the Enhancement of Teaching and Learning (CETL)</w:t>
      </w:r>
      <w:r w:rsidR="00D406D6" w:rsidRPr="008B3638">
        <w:rPr>
          <w:rFonts w:ascii="Bookman Old Style" w:hAnsi="Bookman Old Style"/>
          <w:color w:val="000000"/>
          <w:szCs w:val="24"/>
        </w:rPr>
        <w:t xml:space="preserve"> </w:t>
      </w:r>
      <w:r w:rsidR="00A405A0" w:rsidRPr="008B3638">
        <w:rPr>
          <w:rFonts w:ascii="Bookman Old Style" w:hAnsi="Bookman Old Style"/>
          <w:color w:val="000000"/>
          <w:szCs w:val="24"/>
        </w:rPr>
        <w:t xml:space="preserve">postponed </w:t>
      </w:r>
    </w:p>
    <w:p w:rsidR="009C334D" w:rsidRPr="008B3638" w:rsidRDefault="009C334D" w:rsidP="009C334D">
      <w:pPr>
        <w:pStyle w:val="ListParagraph"/>
        <w:ind w:left="1620"/>
        <w:rPr>
          <w:rFonts w:ascii="Bookman Old Style" w:hAnsi="Bookman Old Style"/>
          <w:color w:val="000000"/>
          <w:szCs w:val="24"/>
        </w:rPr>
      </w:pPr>
    </w:p>
    <w:p w:rsidR="005672CA" w:rsidRPr="008B3638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8B3638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8B3638">
        <w:rPr>
          <w:rFonts w:ascii="Bookman Old Style" w:hAnsi="Bookman Old Style"/>
          <w:szCs w:val="24"/>
        </w:rPr>
        <w:t>Agenda for the meeting</w:t>
      </w:r>
      <w:r w:rsidR="00B86946" w:rsidRPr="008B3638">
        <w:rPr>
          <w:rFonts w:ascii="Bookman Old Style" w:hAnsi="Bookman Old Style"/>
          <w:szCs w:val="24"/>
        </w:rPr>
        <w:t xml:space="preserve"> </w:t>
      </w:r>
      <w:r w:rsidR="00A405A0" w:rsidRPr="008B3638">
        <w:rPr>
          <w:rFonts w:ascii="Bookman Old Style" w:hAnsi="Bookman Old Style"/>
          <w:szCs w:val="24"/>
        </w:rPr>
        <w:t>October 13</w:t>
      </w:r>
      <w:r w:rsidR="00310A9F" w:rsidRPr="008B3638">
        <w:rPr>
          <w:rFonts w:ascii="Bookman Old Style" w:hAnsi="Bookman Old Style"/>
          <w:szCs w:val="24"/>
        </w:rPr>
        <w:t>, 2016</w:t>
      </w:r>
      <w:r w:rsidRPr="008B3638">
        <w:rPr>
          <w:rFonts w:ascii="Bookman Old Style" w:hAnsi="Bookman Old Style"/>
          <w:szCs w:val="24"/>
        </w:rPr>
        <w:t xml:space="preserve">, </w:t>
      </w:r>
      <w:r w:rsidRPr="008B3638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8B3638">
        <w:rPr>
          <w:rFonts w:ascii="Bookman Old Style" w:hAnsi="Bookman Old Style"/>
          <w:szCs w:val="24"/>
          <w:highlight w:val="yellow"/>
        </w:rPr>
        <w:t>HML 1222</w:t>
      </w:r>
    </w:p>
    <w:p w:rsidR="002F35D6" w:rsidRPr="008B3638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Approval of the Agenda</w:t>
      </w:r>
      <w:r w:rsidR="00356A44" w:rsidRPr="008B3638">
        <w:rPr>
          <w:rFonts w:ascii="Bookman Old Style" w:hAnsi="Bookman Old Style"/>
          <w:color w:val="000000"/>
          <w:szCs w:val="24"/>
        </w:rPr>
        <w:t xml:space="preserve"> of 10/13/16</w:t>
      </w:r>
    </w:p>
    <w:p w:rsidR="009740D7" w:rsidRPr="008B3638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8B3638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56A44" w:rsidRPr="008B3638">
        <w:rPr>
          <w:rFonts w:ascii="Bookman Old Style" w:hAnsi="Bookman Old Style"/>
          <w:color w:val="000000"/>
          <w:szCs w:val="24"/>
        </w:rPr>
        <w:t>10/06</w:t>
      </w:r>
      <w:r w:rsidR="00D47588" w:rsidRPr="008B3638">
        <w:rPr>
          <w:rFonts w:ascii="Bookman Old Style" w:hAnsi="Bookman Old Style"/>
          <w:color w:val="000000"/>
          <w:szCs w:val="24"/>
        </w:rPr>
        <w:t>/</w:t>
      </w:r>
      <w:r w:rsidR="00794AE6" w:rsidRPr="008B3638">
        <w:rPr>
          <w:rFonts w:ascii="Bookman Old Style" w:hAnsi="Bookman Old Style"/>
          <w:color w:val="000000"/>
          <w:szCs w:val="24"/>
        </w:rPr>
        <w:t>16</w:t>
      </w:r>
    </w:p>
    <w:p w:rsidR="00A86BBD" w:rsidRPr="008B3638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8B3638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C</w:t>
      </w:r>
      <w:r w:rsidR="008E687A" w:rsidRPr="008B3638">
        <w:rPr>
          <w:rFonts w:ascii="Bookman Old Style" w:hAnsi="Bookman Old Style"/>
          <w:color w:val="000000"/>
          <w:szCs w:val="24"/>
        </w:rPr>
        <w:t>ommunications and Announcements</w:t>
      </w:r>
    </w:p>
    <w:p w:rsidR="00D73294" w:rsidRPr="008B3638" w:rsidRDefault="00D73294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</w:p>
    <w:p w:rsidR="00B95FC6" w:rsidRPr="008B3638" w:rsidRDefault="00B95FC6" w:rsidP="00B95FC6">
      <w:pPr>
        <w:ind w:left="720"/>
        <w:rPr>
          <w:rFonts w:ascii="Bookman Old Style" w:hAnsi="Bookman Old Style"/>
          <w:color w:val="000000"/>
          <w:szCs w:val="24"/>
        </w:rPr>
      </w:pPr>
    </w:p>
    <w:p w:rsidR="00E13BF3" w:rsidRPr="008B3638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New Business</w:t>
      </w:r>
      <w:r w:rsidR="00A970A0" w:rsidRPr="008B3638">
        <w:rPr>
          <w:rFonts w:ascii="Bookman Old Style" w:hAnsi="Bookman Old Style"/>
          <w:color w:val="000000"/>
          <w:szCs w:val="24"/>
        </w:rPr>
        <w:t xml:space="preserve"> </w:t>
      </w:r>
    </w:p>
    <w:p w:rsidR="00BB70C3" w:rsidRPr="008B3638" w:rsidRDefault="00BB70C3" w:rsidP="00BB70C3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 xml:space="preserve">Welcome Daniel Townsend, student rep </w:t>
      </w:r>
    </w:p>
    <w:p w:rsidR="00BB70C3" w:rsidRPr="008B3638" w:rsidRDefault="00BB70C3" w:rsidP="00BB70C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E099D" w:rsidRPr="008B3638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Digital RTP</w:t>
      </w:r>
      <w:r w:rsidR="00FA2227" w:rsidRPr="008B3638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8B3638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533237" w:rsidRPr="008B3638" w:rsidRDefault="00533237" w:rsidP="00533237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33237" w:rsidRPr="008B3638" w:rsidRDefault="00533237" w:rsidP="00533237">
      <w:pPr>
        <w:pStyle w:val="ListParagraph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Vendor</w:t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  <w:t>Website</w:t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  <w:t>Software Cost</w:t>
      </w:r>
    </w:p>
    <w:p w:rsidR="00533237" w:rsidRPr="008B3638" w:rsidRDefault="00533237" w:rsidP="00533237">
      <w:pPr>
        <w:pStyle w:val="ListParagraph"/>
        <w:rPr>
          <w:rFonts w:ascii="Bookman Old Style" w:hAnsi="Bookman Old Style"/>
          <w:color w:val="000000"/>
          <w:szCs w:val="24"/>
        </w:rPr>
      </w:pPr>
      <w:proofErr w:type="spellStart"/>
      <w:r w:rsidRPr="008B3638">
        <w:rPr>
          <w:rFonts w:ascii="Bookman Old Style" w:hAnsi="Bookman Old Style"/>
          <w:color w:val="000000"/>
          <w:szCs w:val="24"/>
        </w:rPr>
        <w:t>DigitalMeasures</w:t>
      </w:r>
      <w:proofErr w:type="spellEnd"/>
      <w:r w:rsidRPr="008B3638">
        <w:rPr>
          <w:rFonts w:ascii="Bookman Old Style" w:hAnsi="Bookman Old Style"/>
          <w:color w:val="000000"/>
          <w:szCs w:val="24"/>
        </w:rPr>
        <w:tab/>
      </w:r>
      <w:hyperlink r:id="rId7" w:history="1">
        <w:r w:rsidRPr="008B3638">
          <w:rPr>
            <w:rStyle w:val="Hyperlink"/>
            <w:rFonts w:ascii="Bookman Old Style" w:hAnsi="Bookman Old Style"/>
            <w:szCs w:val="24"/>
          </w:rPr>
          <w:t>http://www.digitalmeasures.com/</w:t>
        </w:r>
      </w:hyperlink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  <w:t>$45,000</w:t>
      </w:r>
    </w:p>
    <w:p w:rsidR="00533237" w:rsidRPr="008B3638" w:rsidRDefault="00533237" w:rsidP="00533237">
      <w:pPr>
        <w:pStyle w:val="ListParagraph"/>
        <w:rPr>
          <w:rFonts w:ascii="Bookman Old Style" w:hAnsi="Bookman Old Style"/>
          <w:color w:val="000000"/>
          <w:szCs w:val="24"/>
        </w:rPr>
      </w:pPr>
      <w:proofErr w:type="spellStart"/>
      <w:r w:rsidRPr="008B3638">
        <w:rPr>
          <w:rFonts w:ascii="Bookman Old Style" w:hAnsi="Bookman Old Style"/>
          <w:color w:val="000000"/>
          <w:szCs w:val="24"/>
        </w:rPr>
        <w:t>bycommittee</w:t>
      </w:r>
      <w:proofErr w:type="spellEnd"/>
      <w:r w:rsidRPr="008B3638">
        <w:rPr>
          <w:rFonts w:ascii="Bookman Old Style" w:hAnsi="Bookman Old Style"/>
          <w:color w:val="000000"/>
          <w:szCs w:val="24"/>
        </w:rPr>
        <w:t xml:space="preserve"> (</w:t>
      </w:r>
      <w:proofErr w:type="spellStart"/>
      <w:r w:rsidRPr="008B3638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8B3638">
        <w:rPr>
          <w:rFonts w:ascii="Bookman Old Style" w:hAnsi="Bookman Old Style"/>
          <w:color w:val="000000"/>
          <w:szCs w:val="24"/>
        </w:rPr>
        <w:t>)</w:t>
      </w:r>
      <w:r w:rsidRPr="008B3638">
        <w:rPr>
          <w:rFonts w:ascii="Bookman Old Style" w:hAnsi="Bookman Old Style"/>
          <w:color w:val="000000"/>
          <w:szCs w:val="24"/>
        </w:rPr>
        <w:tab/>
      </w:r>
      <w:hyperlink r:id="rId8" w:tgtFrame="_blank" w:history="1">
        <w:r w:rsidRPr="008B3638">
          <w:rPr>
            <w:rStyle w:val="Hyperlink"/>
            <w:rFonts w:ascii="Bookman Old Style" w:hAnsi="Bookman Old Style"/>
            <w:color w:val="336699"/>
            <w:shd w:val="clear" w:color="auto" w:fill="FDFDFD"/>
          </w:rPr>
          <w:t>http://www.interfolio.com/</w:t>
        </w:r>
      </w:hyperlink>
      <w:r w:rsidRPr="008B3638">
        <w:rPr>
          <w:rFonts w:ascii="Bookman Old Style" w:hAnsi="Bookman Old Style"/>
          <w:color w:val="000000"/>
          <w:shd w:val="clear" w:color="auto" w:fill="FDFDFD"/>
        </w:rPr>
        <w:t xml:space="preserve">  </w:t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  <w:t>$60,000</w:t>
      </w:r>
    </w:p>
    <w:p w:rsidR="00533237" w:rsidRPr="008B3638" w:rsidRDefault="00533237" w:rsidP="00533237">
      <w:pPr>
        <w:pStyle w:val="ListParagraph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SharePoint</w:t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</w:p>
    <w:p w:rsidR="00533237" w:rsidRPr="008B3638" w:rsidRDefault="00533237" w:rsidP="00533237">
      <w:pPr>
        <w:pStyle w:val="ListParagraph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Moodle</w:t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</w:p>
    <w:p w:rsidR="00533237" w:rsidRPr="008B3638" w:rsidRDefault="00533237" w:rsidP="00533237">
      <w:pPr>
        <w:pStyle w:val="ListParagraph"/>
        <w:rPr>
          <w:rFonts w:ascii="Bookman Old Style" w:hAnsi="Bookman Old Style"/>
          <w:color w:val="000000"/>
          <w:szCs w:val="24"/>
        </w:rPr>
      </w:pPr>
      <w:proofErr w:type="spellStart"/>
      <w:r w:rsidRPr="008B3638">
        <w:rPr>
          <w:rFonts w:ascii="Bookman Old Style" w:hAnsi="Bookman Old Style"/>
          <w:color w:val="000000"/>
          <w:szCs w:val="24"/>
        </w:rPr>
        <w:t>OnBase</w:t>
      </w:r>
      <w:proofErr w:type="spellEnd"/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  <w:t xml:space="preserve">https://www.onbase.com/en/product/onbase-platform?gclid=Cj0KEQjwjem-BRC_isGJlJ-0h- MBEiQAbCimWHm14SBDT6ioG3sl51JFGpe9yWEgzrv2Lv1kbY6CP9gaAiwB8P8H#.V9rQ15grLic </w:t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</w:r>
      <w:r w:rsidRPr="008B3638">
        <w:rPr>
          <w:rFonts w:ascii="Bookman Old Style" w:hAnsi="Bookman Old Style"/>
          <w:color w:val="000000"/>
          <w:szCs w:val="24"/>
        </w:rPr>
        <w:tab/>
        <w:t>$75,000</w:t>
      </w:r>
    </w:p>
    <w:p w:rsidR="00533237" w:rsidRPr="008B3638" w:rsidRDefault="00533237" w:rsidP="00533237">
      <w:pPr>
        <w:pStyle w:val="ListParagraph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Faculty 180(Data180)</w:t>
      </w:r>
      <w:r w:rsidRPr="008B3638">
        <w:rPr>
          <w:rFonts w:ascii="Bookman Old Style" w:hAnsi="Bookman Old Style"/>
          <w:color w:val="000000"/>
          <w:szCs w:val="24"/>
        </w:rPr>
        <w:tab/>
      </w:r>
      <w:hyperlink r:id="rId9" w:history="1">
        <w:r w:rsidRPr="008B3638">
          <w:rPr>
            <w:rStyle w:val="Hyperlink"/>
            <w:rFonts w:ascii="Bookman Old Style" w:hAnsi="Bookman Old Style"/>
            <w:szCs w:val="24"/>
          </w:rPr>
          <w:t>http://www.data180.com/faculty180.php</w:t>
        </w:r>
      </w:hyperlink>
      <w:r w:rsidRPr="008B3638">
        <w:rPr>
          <w:rFonts w:ascii="Bookman Old Style" w:hAnsi="Bookman Old Style"/>
          <w:color w:val="000000"/>
          <w:szCs w:val="24"/>
        </w:rPr>
        <w:t xml:space="preserve"> </w:t>
      </w:r>
    </w:p>
    <w:p w:rsidR="003E71AB" w:rsidRPr="008B3638" w:rsidRDefault="003E71AB" w:rsidP="003E71AB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8B3638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8B3638">
        <w:rPr>
          <w:rFonts w:ascii="Bookman Old Style" w:hAnsi="Bookman Old Style"/>
          <w:color w:val="000000"/>
          <w:szCs w:val="24"/>
        </w:rPr>
        <w:t xml:space="preserve"> (R. Sanchez</w:t>
      </w:r>
      <w:r w:rsidR="00307805" w:rsidRPr="008B3638">
        <w:rPr>
          <w:rFonts w:ascii="Bookman Old Style" w:hAnsi="Bookman Old Style"/>
          <w:color w:val="000000"/>
          <w:szCs w:val="24"/>
        </w:rPr>
        <w:t xml:space="preserve"> &amp; B. Tsukimura</w:t>
      </w:r>
      <w:r w:rsidR="008E1280" w:rsidRPr="008B3638">
        <w:rPr>
          <w:rFonts w:ascii="Bookman Old Style" w:hAnsi="Bookman Old Style"/>
          <w:color w:val="000000"/>
          <w:szCs w:val="24"/>
        </w:rPr>
        <w:t>)</w:t>
      </w:r>
    </w:p>
    <w:p w:rsidR="005C0DDA" w:rsidRPr="008B3638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8B3638">
        <w:rPr>
          <w:rFonts w:ascii="Bookman Old Style" w:hAnsi="Bookman Old Style"/>
          <w:color w:val="000000"/>
          <w:szCs w:val="24"/>
        </w:rPr>
        <w:t xml:space="preserve"> </w:t>
      </w:r>
      <w:r w:rsidR="005C0DDA" w:rsidRPr="008B3638">
        <w:rPr>
          <w:rFonts w:ascii="Bookman Old Style" w:hAnsi="Bookman Old Style"/>
          <w:color w:val="000000"/>
          <w:szCs w:val="24"/>
        </w:rPr>
        <w:t>–</w:t>
      </w:r>
      <w:r w:rsidR="00FF2BCE" w:rsidRPr="008B3638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8B3638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>Scheduling meeting with Steve Robertello</w:t>
      </w:r>
    </w:p>
    <w:p w:rsidR="00816A30" w:rsidRPr="008B3638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816A30" w:rsidRPr="008B3638" w:rsidRDefault="00C21CC8" w:rsidP="00471CA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8B3638">
        <w:rPr>
          <w:rFonts w:ascii="Bookman Old Style" w:hAnsi="Bookman Old Style"/>
          <w:color w:val="000000"/>
          <w:szCs w:val="24"/>
        </w:rPr>
        <w:t xml:space="preserve">APM 357 – </w:t>
      </w:r>
      <w:r w:rsidR="00471CA8" w:rsidRPr="008B3638">
        <w:rPr>
          <w:rFonts w:ascii="Bookman Old Style" w:hAnsi="Bookman Old Style"/>
          <w:color w:val="000000"/>
          <w:szCs w:val="24"/>
        </w:rPr>
        <w:t>Update on modification progress</w:t>
      </w:r>
    </w:p>
    <w:p w:rsidR="00AA6219" w:rsidRPr="008B3638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8B3638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8B3638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8B3638" w:rsidSect="008B3638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38" w:rsidRDefault="008B3638" w:rsidP="008B3638">
      <w:r>
        <w:separator/>
      </w:r>
    </w:p>
  </w:endnote>
  <w:endnote w:type="continuationSeparator" w:id="0">
    <w:p w:rsidR="008B3638" w:rsidRDefault="008B3638" w:rsidP="008B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38" w:rsidRDefault="008B3638" w:rsidP="008B3638">
      <w:r>
        <w:separator/>
      </w:r>
    </w:p>
  </w:footnote>
  <w:footnote w:type="continuationSeparator" w:id="0">
    <w:p w:rsidR="008B3638" w:rsidRDefault="008B3638" w:rsidP="008B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638" w:rsidRDefault="008B3638">
    <w:pPr>
      <w:pStyle w:val="Header"/>
      <w:jc w:val="right"/>
    </w:pPr>
  </w:p>
  <w:p w:rsidR="008B3638" w:rsidRPr="008B3638" w:rsidRDefault="008B3638">
    <w:pPr>
      <w:pStyle w:val="Header"/>
      <w:jc w:val="right"/>
      <w:rPr>
        <w:rFonts w:asciiTheme="minorHAnsi" w:eastAsiaTheme="minorHAnsi" w:hAnsiTheme="minorHAnsi" w:cstheme="minorBidi"/>
        <w:szCs w:val="24"/>
      </w:rPr>
    </w:pPr>
    <w:r w:rsidRPr="008B3638">
      <w:rPr>
        <w:rFonts w:asciiTheme="minorHAnsi" w:eastAsiaTheme="minorHAnsi" w:hAnsiTheme="minorHAnsi" w:cstheme="minorBidi"/>
        <w:szCs w:val="24"/>
      </w:rPr>
      <w:t>Personnel Committee</w:t>
    </w:r>
  </w:p>
  <w:sdt>
    <w:sdtPr>
      <w:id w:val="-13634397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3638" w:rsidRDefault="008B3638">
        <w:pPr>
          <w:pStyle w:val="Header"/>
          <w:jc w:val="right"/>
        </w:pPr>
        <w:r>
          <w:t>October 6, 2016</w:t>
        </w:r>
      </w:p>
      <w:p w:rsidR="008B3638" w:rsidRDefault="008B3638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3638" w:rsidRDefault="008B3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8471D"/>
    <w:rsid w:val="000932D2"/>
    <w:rsid w:val="000A5BCA"/>
    <w:rsid w:val="000C39B1"/>
    <w:rsid w:val="000C4EB9"/>
    <w:rsid w:val="001213A1"/>
    <w:rsid w:val="00124AA4"/>
    <w:rsid w:val="00134D2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209F7"/>
    <w:rsid w:val="00233E35"/>
    <w:rsid w:val="00280167"/>
    <w:rsid w:val="0028677B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2FD5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C0392"/>
    <w:rsid w:val="003C19AF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71CA8"/>
    <w:rsid w:val="004730DC"/>
    <w:rsid w:val="00476C4F"/>
    <w:rsid w:val="00481A01"/>
    <w:rsid w:val="004A25F6"/>
    <w:rsid w:val="004B012F"/>
    <w:rsid w:val="004C017E"/>
    <w:rsid w:val="004D5512"/>
    <w:rsid w:val="004E0B5D"/>
    <w:rsid w:val="004E4B3C"/>
    <w:rsid w:val="00500863"/>
    <w:rsid w:val="00506FEE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DDA"/>
    <w:rsid w:val="005E030C"/>
    <w:rsid w:val="005E11C8"/>
    <w:rsid w:val="005F2560"/>
    <w:rsid w:val="006056C8"/>
    <w:rsid w:val="00620CF0"/>
    <w:rsid w:val="00641FC1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805102"/>
    <w:rsid w:val="008102A6"/>
    <w:rsid w:val="00816A30"/>
    <w:rsid w:val="00835042"/>
    <w:rsid w:val="00841481"/>
    <w:rsid w:val="00865A96"/>
    <w:rsid w:val="008708E9"/>
    <w:rsid w:val="008A0D49"/>
    <w:rsid w:val="008B0229"/>
    <w:rsid w:val="008B3638"/>
    <w:rsid w:val="008C6395"/>
    <w:rsid w:val="008D7DCC"/>
    <w:rsid w:val="008E1280"/>
    <w:rsid w:val="008E687A"/>
    <w:rsid w:val="008F68AA"/>
    <w:rsid w:val="008F6FC1"/>
    <w:rsid w:val="008F7B54"/>
    <w:rsid w:val="0091632F"/>
    <w:rsid w:val="00941AB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B49BD"/>
    <w:rsid w:val="009C1A44"/>
    <w:rsid w:val="009C334D"/>
    <w:rsid w:val="009C6E0C"/>
    <w:rsid w:val="009D64BA"/>
    <w:rsid w:val="009D72F2"/>
    <w:rsid w:val="00A051B8"/>
    <w:rsid w:val="00A405A0"/>
    <w:rsid w:val="00A45C51"/>
    <w:rsid w:val="00A619F9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648A"/>
    <w:rsid w:val="00D226D7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D07E6"/>
    <w:rsid w:val="00DE2E9E"/>
    <w:rsid w:val="00DF36FE"/>
    <w:rsid w:val="00E10646"/>
    <w:rsid w:val="00E121DE"/>
    <w:rsid w:val="00E138EB"/>
    <w:rsid w:val="00E13BF3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337DC"/>
    <w:rsid w:val="00F3443B"/>
    <w:rsid w:val="00F4451C"/>
    <w:rsid w:val="00F44584"/>
    <w:rsid w:val="00F565AE"/>
    <w:rsid w:val="00F776FE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63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oli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gitalmeasure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ta180.com/faculty18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2016-10-05T22:37:00Z</cp:lastPrinted>
  <dcterms:created xsi:type="dcterms:W3CDTF">2016-10-12T23:24:00Z</dcterms:created>
  <dcterms:modified xsi:type="dcterms:W3CDTF">2016-10-12T23:24:00Z</dcterms:modified>
</cp:coreProperties>
</file>