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bookmarkStart w:id="0" w:name="_GoBack"/>
      <w:bookmarkEnd w:id="0"/>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7034BAD8" w14:textId="66C8DE4D" w:rsidR="007B56E1" w:rsidRPr="00E205F0" w:rsidRDefault="002230EF" w:rsidP="00EB5A56">
      <w:pPr>
        <w:pStyle w:val="Heading1"/>
        <w:numPr>
          <w:ilvl w:val="0"/>
          <w:numId w:val="0"/>
        </w:numPr>
        <w:rPr>
          <w:szCs w:val="24"/>
        </w:rPr>
      </w:pPr>
      <w:r>
        <w:rPr>
          <w:szCs w:val="24"/>
        </w:rPr>
        <w:t xml:space="preserve">5200 North </w:t>
      </w:r>
      <w:r w:rsidR="005F5FA0">
        <w:rPr>
          <w:szCs w:val="24"/>
        </w:rPr>
        <w:t>Barton Ave</w:t>
      </w:r>
      <w:r>
        <w:rPr>
          <w:szCs w:val="24"/>
        </w:rPr>
        <w:t>, M/S ML 34</w:t>
      </w:r>
    </w:p>
    <w:p w14:paraId="31F0E7D5" w14:textId="2E6DA96B" w:rsidR="007B56E1" w:rsidRPr="00E205F0" w:rsidRDefault="002230EF" w:rsidP="00EB5A56">
      <w:pPr>
        <w:pStyle w:val="Heading1"/>
        <w:numPr>
          <w:ilvl w:val="0"/>
          <w:numId w:val="0"/>
        </w:numPr>
        <w:rPr>
          <w:szCs w:val="24"/>
        </w:rPr>
      </w:pPr>
      <w:r>
        <w:rPr>
          <w:szCs w:val="24"/>
        </w:rPr>
        <w:t>Fresno, California 93740-8014</w:t>
      </w:r>
    </w:p>
    <w:p w14:paraId="01FA977F" w14:textId="77777777" w:rsidR="007B56E1" w:rsidRPr="00E205F0" w:rsidRDefault="007B56E1" w:rsidP="007B56E1">
      <w:pPr>
        <w:rPr>
          <w:rFonts w:ascii="Bookman Old Style" w:hAnsi="Bookman Old Style"/>
        </w:rPr>
      </w:pPr>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37F05000" w:rsidR="00F95B0A" w:rsidRPr="00E205F0" w:rsidRDefault="005F61AF">
      <w:pPr>
        <w:rPr>
          <w:rFonts w:ascii="Bookman Old Style" w:hAnsi="Bookman Old Style"/>
        </w:rPr>
      </w:pPr>
      <w:r>
        <w:rPr>
          <w:rFonts w:ascii="Bookman Old Style" w:hAnsi="Bookman Old Style"/>
        </w:rPr>
        <w:t>February 17, 2017</w:t>
      </w:r>
    </w:p>
    <w:p w14:paraId="4B633586" w14:textId="77777777" w:rsidR="00F95B0A" w:rsidRPr="00E205F0" w:rsidRDefault="00F95B0A">
      <w:pPr>
        <w:rPr>
          <w:rFonts w:ascii="Bookman Old Style" w:hAnsi="Bookman Old Style"/>
        </w:rPr>
      </w:pPr>
    </w:p>
    <w:p w14:paraId="362D96C2" w14:textId="2D96B0D0" w:rsidR="00417877" w:rsidRPr="00E205F0" w:rsidRDefault="00F95B0A" w:rsidP="003974AA">
      <w:pPr>
        <w:ind w:left="1440" w:hanging="1440"/>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C702D3">
        <w:rPr>
          <w:rFonts w:ascii="Bookman Old Style" w:hAnsi="Bookman Old Style"/>
        </w:rPr>
        <w:t>, J. Chen,</w:t>
      </w:r>
      <w:r w:rsidR="00D81CB3">
        <w:rPr>
          <w:rFonts w:ascii="Bookman Old Style" w:hAnsi="Bookman Old Style"/>
        </w:rPr>
        <w:t xml:space="preserve"> </w:t>
      </w:r>
      <w:r w:rsidR="00CC4875">
        <w:rPr>
          <w:rFonts w:ascii="Bookman Old Style" w:hAnsi="Bookman Old Style"/>
        </w:rPr>
        <w:t xml:space="preserve">D. Hart, </w:t>
      </w:r>
      <w:r w:rsidR="00BE2E40">
        <w:rPr>
          <w:rFonts w:ascii="Bookman Old Style" w:hAnsi="Bookman Old Style"/>
        </w:rPr>
        <w:t>E. Hughes</w:t>
      </w:r>
      <w:r w:rsidR="00132F97">
        <w:rPr>
          <w:rFonts w:ascii="Bookman Old Style" w:hAnsi="Bookman Old Style"/>
        </w:rPr>
        <w:t>,</w:t>
      </w:r>
      <w:r w:rsidR="008B1AA8">
        <w:rPr>
          <w:rFonts w:ascii="Bookman Old Style" w:hAnsi="Bookman Old Style"/>
        </w:rPr>
        <w:t xml:space="preserve"> K</w:t>
      </w:r>
      <w:r w:rsidR="00B72A12">
        <w:rPr>
          <w:rFonts w:ascii="Bookman Old Style" w:hAnsi="Bookman Old Style"/>
        </w:rPr>
        <w:t xml:space="preserve">. </w:t>
      </w:r>
      <w:proofErr w:type="spellStart"/>
      <w:r w:rsidR="00B72A12">
        <w:rPr>
          <w:rFonts w:ascii="Bookman Old Style" w:hAnsi="Bookman Old Style"/>
        </w:rPr>
        <w:t>Mach</w:t>
      </w:r>
      <w:r w:rsidR="00ED5772">
        <w:rPr>
          <w:rFonts w:ascii="Bookman Old Style" w:hAnsi="Bookman Old Style"/>
        </w:rPr>
        <w:t>o</w:t>
      </w:r>
      <w:r w:rsidR="00B72A12">
        <w:rPr>
          <w:rFonts w:ascii="Bookman Old Style" w:hAnsi="Bookman Old Style"/>
        </w:rPr>
        <w:t>i</w:t>
      </w:r>
      <w:r w:rsidR="00ED5772">
        <w:rPr>
          <w:rFonts w:ascii="Bookman Old Style" w:hAnsi="Bookman Old Style"/>
        </w:rPr>
        <w:t>an</w:t>
      </w:r>
      <w:proofErr w:type="spellEnd"/>
      <w:r w:rsidR="00ED5772">
        <w:rPr>
          <w:rFonts w:ascii="Bookman Old Style" w:hAnsi="Bookman Old Style"/>
        </w:rPr>
        <w:t>,</w:t>
      </w:r>
      <w:r w:rsidR="00C702D3">
        <w:rPr>
          <w:rFonts w:ascii="Bookman Old Style" w:hAnsi="Bookman Old Style"/>
        </w:rPr>
        <w:t xml:space="preserve"> J. </w:t>
      </w:r>
      <w:proofErr w:type="spellStart"/>
      <w:r w:rsidR="00C702D3">
        <w:rPr>
          <w:rFonts w:ascii="Bookman Old Style" w:hAnsi="Bookman Old Style"/>
        </w:rPr>
        <w:t>Wahleithner</w:t>
      </w:r>
      <w:proofErr w:type="spellEnd"/>
    </w:p>
    <w:p w14:paraId="7A14C952" w14:textId="77777777" w:rsidR="004871B0" w:rsidRDefault="004871B0">
      <w:pPr>
        <w:rPr>
          <w:rFonts w:ascii="Bookman Old Style" w:hAnsi="Bookman Old Style"/>
        </w:rPr>
      </w:pPr>
    </w:p>
    <w:p w14:paraId="36322F8E" w14:textId="5B5CEAD7" w:rsidR="004871B0" w:rsidRDefault="004871B0">
      <w:pPr>
        <w:rPr>
          <w:rFonts w:ascii="Bookman Old Style" w:hAnsi="Bookman Old Style"/>
        </w:rPr>
      </w:pPr>
      <w:r>
        <w:rPr>
          <w:rFonts w:ascii="Bookman Old Style" w:hAnsi="Bookman Old Style"/>
        </w:rPr>
        <w:t>Vis</w:t>
      </w:r>
      <w:r w:rsidR="005F61AF">
        <w:rPr>
          <w:rFonts w:ascii="Bookman Old Style" w:hAnsi="Bookman Old Style"/>
        </w:rPr>
        <w:t xml:space="preserve">iting: </w:t>
      </w:r>
      <w:r w:rsidR="005F61AF">
        <w:rPr>
          <w:rFonts w:ascii="Bookman Old Style" w:hAnsi="Bookman Old Style"/>
        </w:rPr>
        <w:tab/>
        <w:t xml:space="preserve">T. McNamara, D. </w:t>
      </w:r>
      <w:proofErr w:type="spellStart"/>
      <w:r w:rsidR="005F61AF">
        <w:rPr>
          <w:rFonts w:ascii="Bookman Old Style" w:hAnsi="Bookman Old Style"/>
        </w:rPr>
        <w:t>Melzer</w:t>
      </w:r>
      <w:proofErr w:type="spellEnd"/>
    </w:p>
    <w:p w14:paraId="3080CA26" w14:textId="77777777" w:rsidR="00325F35" w:rsidRDefault="00325F35">
      <w:pPr>
        <w:rPr>
          <w:rFonts w:ascii="Bookman Old Style" w:hAnsi="Bookman Old Style"/>
        </w:rPr>
      </w:pPr>
    </w:p>
    <w:p w14:paraId="5C2A7ADD" w14:textId="16AA1F69" w:rsidR="00CD54AF" w:rsidRPr="00E205F0" w:rsidRDefault="00F95B0A">
      <w:pPr>
        <w:rPr>
          <w:rFonts w:ascii="Bookman Old Style" w:hAnsi="Bookman Old Style"/>
        </w:rPr>
      </w:pPr>
      <w:r w:rsidRPr="00E205F0">
        <w:rPr>
          <w:rFonts w:ascii="Bookman Old Style" w:hAnsi="Bookman Old Style"/>
        </w:rPr>
        <w:t>Missing:</w:t>
      </w:r>
      <w:r w:rsidR="00777B61" w:rsidRPr="00E205F0">
        <w:rPr>
          <w:rFonts w:ascii="Bookman Old Style" w:hAnsi="Bookman Old Style"/>
        </w:rPr>
        <w:tab/>
      </w:r>
      <w:r w:rsidR="00C702D3">
        <w:rPr>
          <w:rFonts w:ascii="Bookman Old Style" w:hAnsi="Bookman Old Style"/>
        </w:rPr>
        <w:t xml:space="preserve">M. Brady </w:t>
      </w:r>
    </w:p>
    <w:p w14:paraId="108BC1D4" w14:textId="77777777" w:rsidR="00F95B0A" w:rsidRPr="00E205F0" w:rsidRDefault="00F95B0A">
      <w:pPr>
        <w:rPr>
          <w:rFonts w:ascii="Bookman Old Style" w:hAnsi="Bookman Old Style"/>
        </w:rPr>
      </w:pPr>
    </w:p>
    <w:p w14:paraId="20F7126A" w14:textId="35BB2927"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ED5772">
        <w:rPr>
          <w:rFonts w:ascii="Bookman Old Style" w:hAnsi="Bookman Old Style"/>
        </w:rPr>
        <w:t>3</w:t>
      </w:r>
      <w:r w:rsidR="00BE2E40">
        <w:rPr>
          <w:rFonts w:ascii="Bookman Old Style" w:hAnsi="Bookman Old Style"/>
        </w:rPr>
        <w:t>:00</w:t>
      </w:r>
      <w:r w:rsidR="00132F97">
        <w:rPr>
          <w:rFonts w:ascii="Bookman Old Style" w:hAnsi="Bookman Old Style"/>
        </w:rPr>
        <w:t xml:space="preserve"> </w:t>
      </w:r>
      <w:r w:rsidRPr="00E205F0">
        <w:rPr>
          <w:rFonts w:ascii="Bookman Old Style" w:hAnsi="Bookman Old Style"/>
        </w:rPr>
        <w:t xml:space="preserve">PM </w:t>
      </w:r>
      <w:r w:rsidR="005F61AF">
        <w:rPr>
          <w:rFonts w:ascii="Bookman Old Style" w:hAnsi="Bookman Old Style"/>
        </w:rPr>
        <w:t>by chair Crisco in HML room 4150C</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6DDA1364" w14:textId="051020BC" w:rsidR="00ED5772" w:rsidRPr="0006718B" w:rsidRDefault="002609D2" w:rsidP="00C702D3">
      <w:pPr>
        <w:pStyle w:val="Heading1"/>
      </w:pPr>
      <w:r>
        <w:t xml:space="preserve">Minutes </w:t>
      </w:r>
      <w:r w:rsidR="005F61AF">
        <w:t>from 2-12-2016</w:t>
      </w:r>
      <w:r w:rsidR="00C702D3">
        <w:t xml:space="preserve"> Approved.</w:t>
      </w:r>
      <w:r>
        <w:t xml:space="preserve"> Agenda Approved</w:t>
      </w:r>
      <w:r w:rsidR="00ED5772">
        <w:t xml:space="preserve"> </w:t>
      </w:r>
    </w:p>
    <w:p w14:paraId="20DA32C2" w14:textId="77777777" w:rsidR="00ED5772" w:rsidRPr="00ED5772" w:rsidRDefault="00ED5772" w:rsidP="00ED5772"/>
    <w:p w14:paraId="267DAECE" w14:textId="4CF05980" w:rsidR="00ED5772" w:rsidRDefault="00ED5772" w:rsidP="00ED5772">
      <w:pPr>
        <w:pStyle w:val="Heading1"/>
      </w:pPr>
      <w:r w:rsidRPr="00B72A12">
        <w:t>New Business</w:t>
      </w:r>
    </w:p>
    <w:p w14:paraId="60887458" w14:textId="77777777" w:rsidR="005F61AF" w:rsidRPr="005F61AF" w:rsidRDefault="005F61AF" w:rsidP="005F61AF"/>
    <w:p w14:paraId="6E5BCA48" w14:textId="77777777" w:rsidR="005F61AF" w:rsidRPr="00AC158C" w:rsidRDefault="005F61AF" w:rsidP="005F61AF">
      <w:pPr>
        <w:ind w:left="720"/>
        <w:rPr>
          <w:rFonts w:ascii="Bookman Old Style" w:hAnsi="Bookman Old Style"/>
        </w:rPr>
      </w:pPr>
      <w:r w:rsidRPr="00AC158C">
        <w:rPr>
          <w:rFonts w:ascii="Bookman Old Style" w:hAnsi="Bookman Old Style"/>
        </w:rPr>
        <w:t xml:space="preserve">A. Visit with Dr. Dan </w:t>
      </w:r>
      <w:proofErr w:type="spellStart"/>
      <w:r w:rsidRPr="00AC158C">
        <w:rPr>
          <w:rFonts w:ascii="Bookman Old Style" w:hAnsi="Bookman Old Style"/>
        </w:rPr>
        <w:t>Melzer</w:t>
      </w:r>
      <w:proofErr w:type="spellEnd"/>
      <w:r w:rsidRPr="00AC158C">
        <w:rPr>
          <w:rFonts w:ascii="Bookman Old Style" w:hAnsi="Bookman Old Style"/>
        </w:rPr>
        <w:t xml:space="preserve">, Director of First-Year Writing at UC Davis, Former WAC Director at CSU Sacramento, author of </w:t>
      </w:r>
      <w:r w:rsidRPr="00AC158C">
        <w:rPr>
          <w:rFonts w:ascii="Bookman Old Style" w:hAnsi="Bookman Old Style"/>
          <w:i/>
          <w:iCs/>
        </w:rPr>
        <w:t xml:space="preserve">Assignments </w:t>
      </w:r>
      <w:proofErr w:type="gramStart"/>
      <w:r w:rsidRPr="00AC158C">
        <w:rPr>
          <w:rFonts w:ascii="Bookman Old Style" w:hAnsi="Bookman Old Style"/>
          <w:i/>
          <w:iCs/>
        </w:rPr>
        <w:t>Across</w:t>
      </w:r>
      <w:proofErr w:type="gramEnd"/>
      <w:r w:rsidRPr="00AC158C">
        <w:rPr>
          <w:rFonts w:ascii="Bookman Old Style" w:hAnsi="Bookman Old Style"/>
          <w:i/>
          <w:iCs/>
        </w:rPr>
        <w:t xml:space="preserve"> the Curriculum</w:t>
      </w:r>
      <w:r w:rsidRPr="00AC158C">
        <w:rPr>
          <w:rFonts w:ascii="Bookman Old Style" w:hAnsi="Bookman Old Style"/>
        </w:rPr>
        <w:t xml:space="preserve">. The committee wanted his feedback about how to move forward with our WAC program, get information about what made his WAC program at CSUS </w:t>
      </w:r>
      <w:proofErr w:type="gramStart"/>
      <w:r w:rsidRPr="00AC158C">
        <w:rPr>
          <w:rFonts w:ascii="Bookman Old Style" w:hAnsi="Bookman Old Style"/>
        </w:rPr>
        <w:t>successful</w:t>
      </w:r>
      <w:proofErr w:type="gramEnd"/>
      <w:r w:rsidRPr="00AC158C">
        <w:rPr>
          <w:rFonts w:ascii="Bookman Old Style" w:hAnsi="Bookman Old Style"/>
        </w:rPr>
        <w:t>.</w:t>
      </w:r>
    </w:p>
    <w:p w14:paraId="6DE43646" w14:textId="77777777" w:rsidR="005F61AF" w:rsidRPr="00AC158C" w:rsidRDefault="005F61AF" w:rsidP="005F61AF">
      <w:pPr>
        <w:ind w:left="720"/>
        <w:rPr>
          <w:rFonts w:ascii="Bookman Old Style" w:hAnsi="Bookman Old Style"/>
        </w:rPr>
      </w:pPr>
    </w:p>
    <w:p w14:paraId="0EFE44BE" w14:textId="3829DCF4" w:rsidR="005F61AF" w:rsidRPr="00AC158C" w:rsidRDefault="005F61AF" w:rsidP="003974AA">
      <w:pPr>
        <w:ind w:left="1800" w:hanging="360"/>
        <w:rPr>
          <w:rFonts w:ascii="Bookman Old Style" w:hAnsi="Bookman Old Style"/>
        </w:rPr>
      </w:pPr>
      <w:r w:rsidRPr="00AC158C">
        <w:rPr>
          <w:rFonts w:ascii="Bookman Old Style" w:hAnsi="Bookman Old Style"/>
        </w:rPr>
        <w:t xml:space="preserve">1. </w:t>
      </w:r>
      <w:r w:rsidR="003974AA">
        <w:rPr>
          <w:rFonts w:ascii="Bookman Old Style" w:hAnsi="Bookman Old Style"/>
        </w:rPr>
        <w:tab/>
      </w:r>
      <w:r w:rsidRPr="00AC158C">
        <w:rPr>
          <w:rFonts w:ascii="Bookman Old Style" w:hAnsi="Bookman Old Style"/>
        </w:rPr>
        <w:t xml:space="preserve">WAC program at CSUS was successful and sustainable: It was sustainable because he was given enough release time to do WAC: 9 </w:t>
      </w:r>
      <w:proofErr w:type="gramStart"/>
      <w:r w:rsidRPr="00AC158C">
        <w:rPr>
          <w:rFonts w:ascii="Bookman Old Style" w:hAnsi="Bookman Old Style"/>
        </w:rPr>
        <w:t>units</w:t>
      </w:r>
      <w:proofErr w:type="gramEnd"/>
      <w:r w:rsidRPr="00AC158C">
        <w:rPr>
          <w:rFonts w:ascii="Bookman Old Style" w:hAnsi="Bookman Old Style"/>
        </w:rPr>
        <w:t xml:space="preserve"> course release per semester (for transformative and sustainable effect). Purpose: have an effect on institutional culture: ideology, way people taught writing, structural support system, and how they assessed writing </w:t>
      </w:r>
    </w:p>
    <w:p w14:paraId="6BC20F34" w14:textId="77777777" w:rsidR="005F61AF" w:rsidRPr="00AC158C" w:rsidRDefault="005F61AF" w:rsidP="005F61AF">
      <w:pPr>
        <w:ind w:left="1440"/>
        <w:rPr>
          <w:rFonts w:ascii="Bookman Old Style" w:hAnsi="Bookman Old Style"/>
        </w:rPr>
      </w:pPr>
    </w:p>
    <w:p w14:paraId="5A837308" w14:textId="7510FD15" w:rsidR="005F61AF" w:rsidRPr="00AC158C" w:rsidRDefault="005F61AF" w:rsidP="003974AA">
      <w:pPr>
        <w:ind w:left="1800" w:hanging="360"/>
        <w:rPr>
          <w:rFonts w:ascii="Bookman Old Style" w:hAnsi="Bookman Old Style"/>
        </w:rPr>
      </w:pPr>
      <w:r w:rsidRPr="00AC158C">
        <w:rPr>
          <w:rFonts w:ascii="Bookman Old Style" w:hAnsi="Bookman Old Style"/>
        </w:rPr>
        <w:t xml:space="preserve">2. </w:t>
      </w:r>
      <w:r w:rsidR="003974AA">
        <w:rPr>
          <w:rFonts w:ascii="Bookman Old Style" w:hAnsi="Bookman Old Style"/>
        </w:rPr>
        <w:tab/>
      </w:r>
      <w:proofErr w:type="gramStart"/>
      <w:r w:rsidRPr="00AC158C">
        <w:rPr>
          <w:rFonts w:ascii="Bookman Old Style" w:hAnsi="Bookman Old Style"/>
        </w:rPr>
        <w:t>It’s</w:t>
      </w:r>
      <w:proofErr w:type="gramEnd"/>
      <w:r w:rsidRPr="00AC158C">
        <w:rPr>
          <w:rFonts w:ascii="Bookman Old Style" w:hAnsi="Bookman Old Style"/>
        </w:rPr>
        <w:t xml:space="preserve"> important to have enough release time to avoid burn out. According to Chris </w:t>
      </w:r>
      <w:proofErr w:type="spellStart"/>
      <w:r w:rsidRPr="00AC158C">
        <w:rPr>
          <w:rFonts w:ascii="Bookman Old Style" w:hAnsi="Bookman Old Style"/>
        </w:rPr>
        <w:t>Taiss’s</w:t>
      </w:r>
      <w:proofErr w:type="spellEnd"/>
      <w:r w:rsidRPr="00AC158C">
        <w:rPr>
          <w:rFonts w:ascii="Bookman Old Style" w:hAnsi="Bookman Old Style"/>
        </w:rPr>
        <w:t xml:space="preserve"> WAC/WID mapping project, there is a strong correlation between the </w:t>
      </w:r>
      <w:r w:rsidR="003974AA">
        <w:rPr>
          <w:rFonts w:ascii="Bookman Old Style" w:hAnsi="Bookman Old Style"/>
        </w:rPr>
        <w:t xml:space="preserve">amount of assigned time, </w:t>
      </w:r>
      <w:r w:rsidRPr="00AC158C">
        <w:rPr>
          <w:rFonts w:ascii="Bookman Old Style" w:hAnsi="Bookman Old Style"/>
        </w:rPr>
        <w:t>how much gets done, and the success of a WAC program.</w:t>
      </w:r>
    </w:p>
    <w:p w14:paraId="568D3304" w14:textId="77777777" w:rsidR="005F61AF" w:rsidRPr="00AC158C" w:rsidRDefault="005F61AF" w:rsidP="005F61AF">
      <w:pPr>
        <w:ind w:left="1440"/>
        <w:rPr>
          <w:rFonts w:ascii="Bookman Old Style" w:hAnsi="Bookman Old Style"/>
        </w:rPr>
      </w:pPr>
    </w:p>
    <w:p w14:paraId="01EB0B62" w14:textId="4583D02F" w:rsidR="005F61AF" w:rsidRPr="00AC158C" w:rsidRDefault="005F61AF" w:rsidP="003974AA">
      <w:pPr>
        <w:ind w:left="1800" w:hanging="360"/>
        <w:rPr>
          <w:rFonts w:ascii="Bookman Old Style" w:hAnsi="Bookman Old Style"/>
        </w:rPr>
      </w:pPr>
      <w:r w:rsidRPr="00AC158C">
        <w:rPr>
          <w:rFonts w:ascii="Bookman Old Style" w:hAnsi="Bookman Old Style"/>
        </w:rPr>
        <w:lastRenderedPageBreak/>
        <w:t xml:space="preserve">3. </w:t>
      </w:r>
      <w:r w:rsidR="003974AA">
        <w:rPr>
          <w:rFonts w:ascii="Bookman Old Style" w:hAnsi="Bookman Old Style"/>
        </w:rPr>
        <w:tab/>
      </w:r>
      <w:r w:rsidRPr="00AC158C">
        <w:rPr>
          <w:rFonts w:ascii="Bookman Old Style" w:hAnsi="Bookman Old Style"/>
        </w:rPr>
        <w:t xml:space="preserve">At CSUS, Dan had a long term strategic plan (both a 5 year and 10 year plan). He had 9 units of release time and a budget, and no one expected sustainable, systemic change to happen overnight. It is unrealistic to have an effect in 2 years or in a short-term period of time. </w:t>
      </w:r>
    </w:p>
    <w:p w14:paraId="160D0A62" w14:textId="77777777" w:rsidR="005F61AF" w:rsidRPr="00AC158C" w:rsidRDefault="005F61AF" w:rsidP="005F61AF">
      <w:pPr>
        <w:ind w:left="1440"/>
        <w:rPr>
          <w:rFonts w:ascii="Bookman Old Style" w:hAnsi="Bookman Old Style"/>
        </w:rPr>
      </w:pPr>
    </w:p>
    <w:p w14:paraId="0D540B00" w14:textId="6381FC7C" w:rsidR="005F61AF" w:rsidRPr="00AC158C" w:rsidRDefault="005F61AF" w:rsidP="003974AA">
      <w:pPr>
        <w:ind w:left="1800" w:hanging="360"/>
        <w:rPr>
          <w:rFonts w:ascii="Bookman Old Style" w:hAnsi="Bookman Old Style"/>
        </w:rPr>
      </w:pPr>
      <w:r w:rsidRPr="00AC158C">
        <w:rPr>
          <w:rFonts w:ascii="Bookman Old Style" w:hAnsi="Bookman Old Style"/>
        </w:rPr>
        <w:t xml:space="preserve">4. </w:t>
      </w:r>
      <w:r w:rsidR="003974AA">
        <w:rPr>
          <w:rFonts w:ascii="Bookman Old Style" w:hAnsi="Bookman Old Style"/>
        </w:rPr>
        <w:tab/>
      </w:r>
      <w:r w:rsidRPr="00AC158C">
        <w:rPr>
          <w:rFonts w:ascii="Bookman Old Style" w:hAnsi="Bookman Old Style"/>
        </w:rPr>
        <w:t xml:space="preserve">Part of Dan’s strategy was to </w:t>
      </w:r>
      <w:proofErr w:type="spellStart"/>
      <w:proofErr w:type="gramStart"/>
      <w:r w:rsidRPr="00AC158C">
        <w:rPr>
          <w:rFonts w:ascii="Bookman Old Style" w:hAnsi="Bookman Old Style"/>
        </w:rPr>
        <w:t>built</w:t>
      </w:r>
      <w:proofErr w:type="spellEnd"/>
      <w:proofErr w:type="gramEnd"/>
      <w:r w:rsidRPr="00AC158C">
        <w:rPr>
          <w:rFonts w:ascii="Bookman Old Style" w:hAnsi="Bookman Old Style"/>
        </w:rPr>
        <w:t xml:space="preserve"> a grassroots group of supporters and then start to change university policy in regard to writing. He had regular, signature events: a faculty development workshop before every semester, a spring learning community, a writing conference for the whole Sacramento region every other year. He also went to department meetings to do workshops and retreats. </w:t>
      </w:r>
      <w:r w:rsidR="00AC158C" w:rsidRPr="00AC158C">
        <w:rPr>
          <w:rFonts w:ascii="Bookman Old Style" w:hAnsi="Bookman Old Style"/>
        </w:rPr>
        <w:t xml:space="preserve">He built alliances with a lot of different campus entities and maintained a WAC listserv. He facilitated relationships between the WAC program and the Writing Center which made the writing center successful. </w:t>
      </w:r>
    </w:p>
    <w:p w14:paraId="1CF8FB4A" w14:textId="77777777" w:rsidR="00AC158C" w:rsidRPr="00AC158C" w:rsidRDefault="00AC158C" w:rsidP="005F61AF">
      <w:pPr>
        <w:ind w:left="1440"/>
        <w:rPr>
          <w:rFonts w:ascii="Bookman Old Style" w:hAnsi="Bookman Old Style"/>
        </w:rPr>
      </w:pPr>
    </w:p>
    <w:p w14:paraId="16CD1190" w14:textId="1CB82CFF" w:rsidR="00AC158C" w:rsidRPr="00AC158C" w:rsidRDefault="00AC158C" w:rsidP="003974AA">
      <w:pPr>
        <w:ind w:left="1800" w:hanging="360"/>
        <w:rPr>
          <w:rFonts w:ascii="Bookman Old Style" w:hAnsi="Bookman Old Style"/>
        </w:rPr>
      </w:pPr>
      <w:r w:rsidRPr="00AC158C">
        <w:rPr>
          <w:rFonts w:ascii="Bookman Old Style" w:hAnsi="Bookman Old Style"/>
        </w:rPr>
        <w:t xml:space="preserve">5. </w:t>
      </w:r>
      <w:r w:rsidR="003974AA">
        <w:rPr>
          <w:rFonts w:ascii="Bookman Old Style" w:hAnsi="Bookman Old Style"/>
        </w:rPr>
        <w:tab/>
      </w:r>
      <w:r w:rsidRPr="00AC158C">
        <w:rPr>
          <w:rFonts w:ascii="Bookman Old Style" w:hAnsi="Bookman Old Style"/>
        </w:rPr>
        <w:t xml:space="preserve">After 6 years of grassroots work, he and colleagues on the university reading and writing committee started to change policies: got rid of the culture of timed writing, made all faculty responsible for writing, encouraged every major to do curriculum mapping to see how reading and writing were taught in each major, GWAR became a placement test for a 3, 4, or 6 unit course or set of courses, proposed a longitudinal career portfolio to use for placement, got rid of the W requirement and replaced it with a writing in the disciplines model (this was done in about 12 years). </w:t>
      </w:r>
    </w:p>
    <w:p w14:paraId="31CCCA1C" w14:textId="77777777" w:rsidR="00AC158C" w:rsidRPr="00AC158C" w:rsidRDefault="00AC158C" w:rsidP="005F61AF">
      <w:pPr>
        <w:ind w:left="1440"/>
        <w:rPr>
          <w:rFonts w:ascii="Bookman Old Style" w:hAnsi="Bookman Old Style"/>
        </w:rPr>
      </w:pPr>
    </w:p>
    <w:p w14:paraId="187253DD" w14:textId="6FB402BF" w:rsidR="00AC158C" w:rsidRPr="00AC158C" w:rsidRDefault="00AC158C" w:rsidP="003974AA">
      <w:pPr>
        <w:ind w:left="1800" w:hanging="360"/>
        <w:rPr>
          <w:rFonts w:ascii="Bookman Old Style" w:hAnsi="Bookman Old Style"/>
        </w:rPr>
      </w:pPr>
      <w:r w:rsidRPr="00AC158C">
        <w:rPr>
          <w:rFonts w:ascii="Bookman Old Style" w:hAnsi="Bookman Old Style"/>
        </w:rPr>
        <w:t xml:space="preserve">6. </w:t>
      </w:r>
      <w:r w:rsidR="003974AA">
        <w:rPr>
          <w:rFonts w:ascii="Bookman Old Style" w:hAnsi="Bookman Old Style"/>
        </w:rPr>
        <w:tab/>
      </w:r>
      <w:r w:rsidRPr="00AC158C">
        <w:rPr>
          <w:rFonts w:ascii="Bookman Old Style" w:hAnsi="Bookman Old Style"/>
        </w:rPr>
        <w:t xml:space="preserve">After hearing Dan’s overview of his work, the committee decided that our WAC program needs a 5-10 year plan to come out of the committee to the provost. We also discussed how the Writing Center and Learning Center are a problem on our campus, so we need to focus on that piece next. </w:t>
      </w:r>
    </w:p>
    <w:p w14:paraId="56C47282" w14:textId="77777777" w:rsidR="005F61AF" w:rsidRDefault="005F61AF" w:rsidP="00A56E4E">
      <w:pPr>
        <w:rPr>
          <w:rFonts w:ascii="Bookman Old Style" w:hAnsi="Bookman Old Style"/>
        </w:rPr>
      </w:pPr>
    </w:p>
    <w:p w14:paraId="4BDFD9A5" w14:textId="6AC69218" w:rsidR="007B56E1" w:rsidRPr="00E205F0" w:rsidRDefault="00ED5772" w:rsidP="00A56E4E">
      <w:pPr>
        <w:rPr>
          <w:rFonts w:ascii="Bookman Old Style" w:hAnsi="Bookman Old Style"/>
        </w:rPr>
      </w:pPr>
      <w:r>
        <w:rPr>
          <w:rFonts w:ascii="Bookman Old Style" w:hAnsi="Bookman Old Style"/>
        </w:rPr>
        <w:t>MSC to adjourn at 4</w:t>
      </w:r>
      <w:r w:rsidR="00BE2E40">
        <w:rPr>
          <w:rFonts w:ascii="Bookman Old Style" w:hAnsi="Bookman Old Style"/>
        </w:rPr>
        <w:t>:00</w:t>
      </w:r>
      <w:r w:rsidR="00F83235">
        <w:rPr>
          <w:rFonts w:ascii="Bookman Old Style" w:hAnsi="Bookman Old Style"/>
        </w:rPr>
        <w:t xml:space="preserve"> </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5CB4611C"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 xml:space="preserve">g: </w:t>
      </w:r>
      <w:r w:rsidR="005F61AF">
        <w:rPr>
          <w:rFonts w:ascii="Bookman Old Style" w:hAnsi="Bookman Old Style"/>
        </w:rPr>
        <w:t>March 3, 2017</w:t>
      </w:r>
    </w:p>
    <w:sectPr w:rsidR="00735134" w:rsidRPr="00E205F0" w:rsidSect="00F36878">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B0631" w14:textId="77777777" w:rsidR="003974AA" w:rsidRDefault="003974AA" w:rsidP="003974AA">
      <w:r>
        <w:separator/>
      </w:r>
    </w:p>
  </w:endnote>
  <w:endnote w:type="continuationSeparator" w:id="0">
    <w:p w14:paraId="1E73D0B3" w14:textId="77777777" w:rsidR="003974AA" w:rsidRDefault="003974AA" w:rsidP="00397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D2E21C" w14:textId="77777777" w:rsidR="003974AA" w:rsidRDefault="003974AA" w:rsidP="003974AA">
      <w:r>
        <w:separator/>
      </w:r>
    </w:p>
  </w:footnote>
  <w:footnote w:type="continuationSeparator" w:id="0">
    <w:p w14:paraId="0A3F9DCB" w14:textId="77777777" w:rsidR="003974AA" w:rsidRDefault="003974AA" w:rsidP="00397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4367585"/>
      <w:docPartObj>
        <w:docPartGallery w:val="Page Numbers (Top of Page)"/>
        <w:docPartUnique/>
      </w:docPartObj>
    </w:sdtPr>
    <w:sdtEndPr>
      <w:rPr>
        <w:noProof/>
      </w:rPr>
    </w:sdtEndPr>
    <w:sdtContent>
      <w:p w14:paraId="27F7C17D" w14:textId="25437D5B" w:rsidR="003974AA" w:rsidRDefault="003974AA">
        <w:pPr>
          <w:pStyle w:val="Header"/>
          <w:jc w:val="right"/>
        </w:pPr>
        <w:r>
          <w:t>Writing Competency Subcommittee</w:t>
        </w:r>
      </w:p>
      <w:p w14:paraId="44AC6041" w14:textId="6917C1CA" w:rsidR="003974AA" w:rsidRDefault="003974AA">
        <w:pPr>
          <w:pStyle w:val="Header"/>
          <w:jc w:val="right"/>
        </w:pPr>
        <w:r>
          <w:t>February 17, 2017</w:t>
        </w:r>
      </w:p>
      <w:p w14:paraId="14810A36" w14:textId="66C69194" w:rsidR="003974AA" w:rsidRDefault="003974AA">
        <w:pPr>
          <w:pStyle w:val="Header"/>
          <w:jc w:val="right"/>
        </w:pPr>
        <w:r>
          <w:t xml:space="preserve">Page </w:t>
        </w:r>
        <w:r>
          <w:fldChar w:fldCharType="begin"/>
        </w:r>
        <w:r>
          <w:instrText xml:space="preserve"> PAGE   \* MERGEFORMAT </w:instrText>
        </w:r>
        <w:r>
          <w:fldChar w:fldCharType="separate"/>
        </w:r>
        <w:r w:rsidR="00F36878">
          <w:rPr>
            <w:noProof/>
          </w:rPr>
          <w:t>2</w:t>
        </w:r>
        <w:r>
          <w:rPr>
            <w:noProof/>
          </w:rPr>
          <w:fldChar w:fldCharType="end"/>
        </w:r>
      </w:p>
    </w:sdtContent>
  </w:sdt>
  <w:p w14:paraId="0194BABE" w14:textId="77777777" w:rsidR="003974AA" w:rsidRDefault="00397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5"/>
  </w:num>
  <w:num w:numId="6">
    <w:abstractNumId w:val="4"/>
  </w:num>
  <w:num w:numId="7">
    <w:abstractNumId w:val="12"/>
  </w:num>
  <w:num w:numId="8">
    <w:abstractNumId w:val="0"/>
  </w:num>
  <w:num w:numId="9">
    <w:abstractNumId w:val="11"/>
  </w:num>
  <w:num w:numId="10">
    <w:abstractNumId w:val="1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86ACD"/>
    <w:rsid w:val="000F5F13"/>
    <w:rsid w:val="00112266"/>
    <w:rsid w:val="00132F97"/>
    <w:rsid w:val="00192C3B"/>
    <w:rsid w:val="002230EF"/>
    <w:rsid w:val="002609D2"/>
    <w:rsid w:val="00324D74"/>
    <w:rsid w:val="00325F35"/>
    <w:rsid w:val="003974AA"/>
    <w:rsid w:val="00417877"/>
    <w:rsid w:val="00427068"/>
    <w:rsid w:val="00467DAB"/>
    <w:rsid w:val="004871B0"/>
    <w:rsid w:val="005F5FA0"/>
    <w:rsid w:val="005F61AF"/>
    <w:rsid w:val="00615EF7"/>
    <w:rsid w:val="006823FC"/>
    <w:rsid w:val="0069239B"/>
    <w:rsid w:val="006A1EDB"/>
    <w:rsid w:val="006C7B9F"/>
    <w:rsid w:val="006F6229"/>
    <w:rsid w:val="00735134"/>
    <w:rsid w:val="00777B61"/>
    <w:rsid w:val="00791929"/>
    <w:rsid w:val="007B56E1"/>
    <w:rsid w:val="00865643"/>
    <w:rsid w:val="0087415E"/>
    <w:rsid w:val="008B1AA8"/>
    <w:rsid w:val="009B08AC"/>
    <w:rsid w:val="009D47AC"/>
    <w:rsid w:val="00A53146"/>
    <w:rsid w:val="00A56E4E"/>
    <w:rsid w:val="00AC158C"/>
    <w:rsid w:val="00AF3E61"/>
    <w:rsid w:val="00B15C7A"/>
    <w:rsid w:val="00B17411"/>
    <w:rsid w:val="00B35009"/>
    <w:rsid w:val="00B55A00"/>
    <w:rsid w:val="00B62590"/>
    <w:rsid w:val="00B72A12"/>
    <w:rsid w:val="00BE2E40"/>
    <w:rsid w:val="00C702D3"/>
    <w:rsid w:val="00CC4875"/>
    <w:rsid w:val="00CD283D"/>
    <w:rsid w:val="00CD54AF"/>
    <w:rsid w:val="00CF1D6E"/>
    <w:rsid w:val="00D32D29"/>
    <w:rsid w:val="00D44543"/>
    <w:rsid w:val="00D81CB3"/>
    <w:rsid w:val="00DB64CC"/>
    <w:rsid w:val="00E205F0"/>
    <w:rsid w:val="00E73259"/>
    <w:rsid w:val="00EA5C75"/>
    <w:rsid w:val="00EB5A56"/>
    <w:rsid w:val="00ED5772"/>
    <w:rsid w:val="00ED7A7F"/>
    <w:rsid w:val="00EE26A2"/>
    <w:rsid w:val="00F36878"/>
    <w:rsid w:val="00F704B7"/>
    <w:rsid w:val="00F82E48"/>
    <w:rsid w:val="00F83235"/>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23077F76-8D04-4844-9828-49830B25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Header">
    <w:name w:val="header"/>
    <w:basedOn w:val="Normal"/>
    <w:link w:val="HeaderChar"/>
    <w:uiPriority w:val="99"/>
    <w:unhideWhenUsed/>
    <w:rsid w:val="003974AA"/>
    <w:pPr>
      <w:tabs>
        <w:tab w:val="center" w:pos="4680"/>
        <w:tab w:val="right" w:pos="9360"/>
      </w:tabs>
    </w:pPr>
  </w:style>
  <w:style w:type="character" w:customStyle="1" w:styleId="HeaderChar">
    <w:name w:val="Header Char"/>
    <w:basedOn w:val="DefaultParagraphFont"/>
    <w:link w:val="Header"/>
    <w:uiPriority w:val="99"/>
    <w:rsid w:val="003974AA"/>
  </w:style>
  <w:style w:type="paragraph" w:styleId="Footer">
    <w:name w:val="footer"/>
    <w:basedOn w:val="Normal"/>
    <w:link w:val="FooterChar"/>
    <w:uiPriority w:val="99"/>
    <w:unhideWhenUsed/>
    <w:rsid w:val="003974AA"/>
    <w:pPr>
      <w:tabs>
        <w:tab w:val="center" w:pos="4680"/>
        <w:tab w:val="right" w:pos="9360"/>
      </w:tabs>
    </w:pPr>
  </w:style>
  <w:style w:type="character" w:customStyle="1" w:styleId="FooterChar">
    <w:name w:val="Footer Char"/>
    <w:basedOn w:val="DefaultParagraphFont"/>
    <w:link w:val="Footer"/>
    <w:uiPriority w:val="99"/>
    <w:rsid w:val="0039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5</cp:revision>
  <cp:lastPrinted>2018-06-20T21:01:00Z</cp:lastPrinted>
  <dcterms:created xsi:type="dcterms:W3CDTF">2017-04-24T21:04:00Z</dcterms:created>
  <dcterms:modified xsi:type="dcterms:W3CDTF">2018-06-20T21:18:00Z</dcterms:modified>
</cp:coreProperties>
</file>