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091BE6" w:rsidRDefault="007D675C" w:rsidP="00617EB9">
      <w:pPr>
        <w:pStyle w:val="Heading1"/>
        <w:tabs>
          <w:tab w:val="left" w:pos="810"/>
        </w:tabs>
        <w:ind w:left="0"/>
      </w:pPr>
      <w:r w:rsidRPr="00091BE6">
        <w:t>UNDERGRADUATE CURRICULUM SUBCOMMITTEE</w:t>
      </w:r>
    </w:p>
    <w:p w:rsidR="007D675C" w:rsidRPr="00091BE6" w:rsidRDefault="007D675C" w:rsidP="00700699">
      <w:pPr>
        <w:pStyle w:val="Heading1"/>
        <w:ind w:left="0"/>
      </w:pPr>
      <w:r w:rsidRPr="00091BE6">
        <w:t>CALIFORNIA STATE UNIVERSITY, FRESNO</w:t>
      </w:r>
    </w:p>
    <w:p w:rsidR="007D675C" w:rsidRPr="00091BE6" w:rsidRDefault="007D675C" w:rsidP="00700699">
      <w:pPr>
        <w:pStyle w:val="Heading1"/>
        <w:ind w:left="0"/>
      </w:pPr>
      <w:r w:rsidRPr="00091BE6">
        <w:t>5200 N. Barton Avenue, M/S ML</w:t>
      </w:r>
      <w:r w:rsidR="00755B96" w:rsidRPr="00091BE6">
        <w:t xml:space="preserve"> </w:t>
      </w:r>
      <w:r w:rsidRPr="00091BE6">
        <w:t>34</w:t>
      </w:r>
    </w:p>
    <w:p w:rsidR="007D675C" w:rsidRPr="00091BE6" w:rsidRDefault="007D675C" w:rsidP="00700699">
      <w:pPr>
        <w:pStyle w:val="Heading1"/>
        <w:ind w:left="0"/>
      </w:pPr>
      <w:r w:rsidRPr="00091BE6">
        <w:t>Fresno, California 93740-8027</w:t>
      </w:r>
    </w:p>
    <w:p w:rsidR="007D675C" w:rsidRPr="00091BE6" w:rsidRDefault="007D675C" w:rsidP="00700699">
      <w:pPr>
        <w:pStyle w:val="Heading1"/>
        <w:ind w:left="0"/>
      </w:pPr>
      <w:r w:rsidRPr="00091BE6">
        <w:t xml:space="preserve">Office of the Academic </w:t>
      </w:r>
      <w:proofErr w:type="gramStart"/>
      <w:r w:rsidRPr="00091BE6">
        <w:t>Senate  Ext</w:t>
      </w:r>
      <w:proofErr w:type="gramEnd"/>
      <w:r w:rsidRPr="00091BE6">
        <w:t xml:space="preserve">. 8-2743 </w:t>
      </w:r>
    </w:p>
    <w:p w:rsidR="007D675C" w:rsidRPr="00091BE6" w:rsidRDefault="007D675C" w:rsidP="00700699">
      <w:pPr>
        <w:pStyle w:val="Heading1"/>
        <w:ind w:left="0"/>
      </w:pPr>
    </w:p>
    <w:p w:rsidR="007D675C" w:rsidRPr="00091BE6" w:rsidRDefault="00E251D7" w:rsidP="00700699">
      <w:pPr>
        <w:tabs>
          <w:tab w:val="left" w:pos="1440"/>
          <w:tab w:val="right" w:pos="8640"/>
        </w:tabs>
        <w:rPr>
          <w:rFonts w:ascii="Bookman Old Style" w:hAnsi="Bookman Old Style"/>
        </w:rPr>
      </w:pPr>
      <w:r w:rsidRPr="00091BE6">
        <w:rPr>
          <w:rFonts w:ascii="Bookman Old Style" w:hAnsi="Bookman Old Style"/>
        </w:rPr>
        <w:t xml:space="preserve">October </w:t>
      </w:r>
      <w:r w:rsidR="00585A2C" w:rsidRPr="00091BE6">
        <w:rPr>
          <w:rFonts w:ascii="Bookman Old Style" w:hAnsi="Bookman Old Style"/>
        </w:rPr>
        <w:t>2</w:t>
      </w:r>
      <w:r w:rsidRPr="00091BE6">
        <w:rPr>
          <w:rFonts w:ascii="Bookman Old Style" w:hAnsi="Bookman Old Style"/>
        </w:rPr>
        <w:t>3</w:t>
      </w:r>
      <w:r w:rsidR="00C40460" w:rsidRPr="00091BE6">
        <w:rPr>
          <w:rFonts w:ascii="Bookman Old Style" w:hAnsi="Bookman Old Style"/>
        </w:rPr>
        <w:t>,</w:t>
      </w:r>
      <w:r w:rsidR="005340B6" w:rsidRPr="00091BE6">
        <w:rPr>
          <w:rFonts w:ascii="Bookman Old Style" w:hAnsi="Bookman Old Style"/>
        </w:rPr>
        <w:t xml:space="preserve"> </w:t>
      </w:r>
      <w:r w:rsidR="007D675C" w:rsidRPr="00091BE6">
        <w:rPr>
          <w:rFonts w:ascii="Bookman Old Style" w:hAnsi="Bookman Old Style"/>
        </w:rPr>
        <w:t>201</w:t>
      </w:r>
      <w:r w:rsidR="00A82632" w:rsidRPr="00091BE6">
        <w:rPr>
          <w:rFonts w:ascii="Bookman Old Style" w:hAnsi="Bookman Old Style"/>
        </w:rPr>
        <w:t>8</w:t>
      </w:r>
    </w:p>
    <w:p w:rsidR="007D675C" w:rsidRPr="00091BE6" w:rsidRDefault="007D675C" w:rsidP="007D675C">
      <w:pPr>
        <w:tabs>
          <w:tab w:val="left" w:pos="1440"/>
          <w:tab w:val="right" w:pos="8640"/>
        </w:tabs>
        <w:rPr>
          <w:rFonts w:ascii="Bookman Old Style" w:hAnsi="Bookman Old Style"/>
        </w:rPr>
      </w:pPr>
    </w:p>
    <w:p w:rsidR="00BD34DA" w:rsidRPr="00091BE6" w:rsidRDefault="00BD34DA" w:rsidP="00413462">
      <w:pPr>
        <w:pStyle w:val="Header"/>
        <w:tabs>
          <w:tab w:val="clear" w:pos="4320"/>
          <w:tab w:val="clear" w:pos="8640"/>
          <w:tab w:val="left" w:pos="2880"/>
        </w:tabs>
        <w:ind w:left="2520" w:hanging="2520"/>
        <w:rPr>
          <w:rFonts w:ascii="Bookman Old Style" w:hAnsi="Bookman Old Style"/>
        </w:rPr>
      </w:pPr>
      <w:r w:rsidRPr="00091BE6">
        <w:rPr>
          <w:rFonts w:ascii="Bookman Old Style" w:hAnsi="Bookman Old Style"/>
        </w:rPr>
        <w:t>Members Present:</w:t>
      </w:r>
      <w:r w:rsidRPr="00091BE6">
        <w:rPr>
          <w:rFonts w:ascii="Bookman Old Style" w:hAnsi="Bookman Old Style"/>
        </w:rPr>
        <w:tab/>
        <w:t xml:space="preserve">K. Clement (Chair), P. </w:t>
      </w:r>
      <w:proofErr w:type="spellStart"/>
      <w:r w:rsidRPr="00091BE6">
        <w:rPr>
          <w:rFonts w:ascii="Bookman Old Style" w:hAnsi="Bookman Old Style"/>
        </w:rPr>
        <w:t>Heuston</w:t>
      </w:r>
      <w:proofErr w:type="spellEnd"/>
      <w:r w:rsidRPr="00091BE6">
        <w:rPr>
          <w:rFonts w:ascii="Bookman Old Style" w:hAnsi="Bookman Old Style"/>
        </w:rPr>
        <w:t xml:space="preserve">, K. Robles, C. Souza, S. </w:t>
      </w:r>
      <w:proofErr w:type="spellStart"/>
      <w:r w:rsidRPr="00091BE6">
        <w:rPr>
          <w:rFonts w:ascii="Bookman Old Style" w:hAnsi="Bookman Old Style"/>
        </w:rPr>
        <w:t>Konduru</w:t>
      </w:r>
      <w:proofErr w:type="spellEnd"/>
      <w:r w:rsidRPr="00091BE6">
        <w:rPr>
          <w:rFonts w:ascii="Bookman Old Style" w:hAnsi="Bookman Old Style"/>
        </w:rPr>
        <w:t>, J. Taylor, H. El-</w:t>
      </w:r>
      <w:proofErr w:type="spellStart"/>
      <w:r w:rsidRPr="00091BE6">
        <w:rPr>
          <w:rFonts w:ascii="Bookman Old Style" w:hAnsi="Bookman Old Style"/>
        </w:rPr>
        <w:t>Razouk</w:t>
      </w:r>
      <w:proofErr w:type="spellEnd"/>
      <w:r w:rsidRPr="00091BE6">
        <w:rPr>
          <w:rFonts w:ascii="Bookman Old Style" w:hAnsi="Bookman Old Style"/>
        </w:rPr>
        <w:t xml:space="preserve">, </w:t>
      </w:r>
      <w:r w:rsidR="005373DF" w:rsidRPr="00091BE6">
        <w:rPr>
          <w:rFonts w:ascii="Bookman Old Style" w:hAnsi="Bookman Old Style"/>
        </w:rPr>
        <w:t xml:space="preserve">M. Goff, </w:t>
      </w:r>
      <w:r w:rsidRPr="00091BE6">
        <w:rPr>
          <w:rFonts w:ascii="Bookman Old Style" w:hAnsi="Bookman Old Style"/>
        </w:rPr>
        <w:t xml:space="preserve">J. Kwon, A. </w:t>
      </w:r>
      <w:proofErr w:type="spellStart"/>
      <w:r w:rsidRPr="00091BE6">
        <w:rPr>
          <w:rFonts w:ascii="Bookman Old Style" w:hAnsi="Bookman Old Style"/>
        </w:rPr>
        <w:t>Becirbegovic</w:t>
      </w:r>
      <w:proofErr w:type="spellEnd"/>
      <w:r w:rsidRPr="00091BE6">
        <w:rPr>
          <w:rFonts w:ascii="Bookman Old Style" w:hAnsi="Bookman Old Style"/>
        </w:rPr>
        <w:t xml:space="preserve">, C. Beck, X. Fu. </w:t>
      </w:r>
    </w:p>
    <w:p w:rsidR="00BD34DA" w:rsidRPr="00091BE6" w:rsidRDefault="00BD34DA" w:rsidP="00413462">
      <w:pPr>
        <w:pStyle w:val="Header"/>
        <w:tabs>
          <w:tab w:val="clear" w:pos="4320"/>
          <w:tab w:val="clear" w:pos="8640"/>
        </w:tabs>
        <w:ind w:left="2520" w:hanging="2520"/>
        <w:rPr>
          <w:rFonts w:ascii="Bookman Old Style" w:hAnsi="Bookman Old Style"/>
        </w:rPr>
      </w:pPr>
    </w:p>
    <w:p w:rsidR="009902E0" w:rsidRPr="00091BE6" w:rsidRDefault="009902E0" w:rsidP="00413462">
      <w:pPr>
        <w:pStyle w:val="Header"/>
        <w:tabs>
          <w:tab w:val="clear" w:pos="4320"/>
          <w:tab w:val="clear" w:pos="8640"/>
        </w:tabs>
        <w:ind w:left="2520" w:hanging="2520"/>
        <w:rPr>
          <w:rFonts w:ascii="Bookman Old Style" w:hAnsi="Bookman Old Style"/>
        </w:rPr>
      </w:pPr>
      <w:r w:rsidRPr="00091BE6">
        <w:rPr>
          <w:rFonts w:ascii="Bookman Old Style" w:hAnsi="Bookman Old Style"/>
        </w:rPr>
        <w:t xml:space="preserve">Members Absent:  </w:t>
      </w:r>
    </w:p>
    <w:p w:rsidR="009902E0" w:rsidRPr="00091BE6" w:rsidRDefault="009902E0" w:rsidP="00413462">
      <w:pPr>
        <w:pStyle w:val="Header"/>
        <w:tabs>
          <w:tab w:val="clear" w:pos="4320"/>
          <w:tab w:val="clear" w:pos="8640"/>
        </w:tabs>
        <w:ind w:left="2520" w:hanging="2520"/>
        <w:rPr>
          <w:rFonts w:ascii="Bookman Old Style" w:hAnsi="Bookman Old Style"/>
        </w:rPr>
      </w:pPr>
    </w:p>
    <w:p w:rsidR="009902E0" w:rsidRPr="00091BE6" w:rsidRDefault="009902E0" w:rsidP="00413462">
      <w:pPr>
        <w:pStyle w:val="Header"/>
        <w:tabs>
          <w:tab w:val="clear" w:pos="4320"/>
          <w:tab w:val="clear" w:pos="8640"/>
        </w:tabs>
        <w:ind w:left="2520" w:hanging="2520"/>
        <w:rPr>
          <w:rFonts w:ascii="Bookman Old Style" w:hAnsi="Bookman Old Style"/>
        </w:rPr>
      </w:pPr>
      <w:r w:rsidRPr="00091BE6">
        <w:rPr>
          <w:rFonts w:ascii="Bookman Old Style" w:hAnsi="Bookman Old Style"/>
        </w:rPr>
        <w:t xml:space="preserve">Visitors: </w:t>
      </w:r>
      <w:r w:rsidR="00413462" w:rsidRPr="00091BE6">
        <w:rPr>
          <w:rFonts w:ascii="Bookman Old Style" w:hAnsi="Bookman Old Style"/>
        </w:rPr>
        <w:tab/>
      </w:r>
      <w:r w:rsidRPr="00091BE6">
        <w:rPr>
          <w:rFonts w:ascii="Bookman Old Style" w:hAnsi="Bookman Old Style"/>
        </w:rPr>
        <w:t xml:space="preserve">A. Holladay (CSM Advising Center), A. Mine (EES), M. Brady (EES).   </w:t>
      </w:r>
    </w:p>
    <w:p w:rsidR="007D675C" w:rsidRPr="00091BE6" w:rsidRDefault="007D675C" w:rsidP="00413462">
      <w:pPr>
        <w:pStyle w:val="Header"/>
        <w:tabs>
          <w:tab w:val="clear" w:pos="4320"/>
          <w:tab w:val="clear" w:pos="8640"/>
        </w:tabs>
        <w:ind w:left="2520" w:hanging="2520"/>
        <w:rPr>
          <w:rFonts w:ascii="Bookman Old Style" w:hAnsi="Bookman Old Style"/>
        </w:rPr>
      </w:pPr>
    </w:p>
    <w:p w:rsidR="007D675C" w:rsidRPr="00091BE6" w:rsidRDefault="007D675C" w:rsidP="007D675C">
      <w:pPr>
        <w:pStyle w:val="Header"/>
        <w:tabs>
          <w:tab w:val="clear" w:pos="4320"/>
          <w:tab w:val="clear" w:pos="8640"/>
        </w:tabs>
        <w:rPr>
          <w:rFonts w:ascii="Bookman Old Style" w:hAnsi="Bookman Old Style"/>
        </w:rPr>
      </w:pPr>
    </w:p>
    <w:p w:rsidR="007D675C" w:rsidRPr="00091BE6" w:rsidRDefault="007D675C" w:rsidP="007D675C">
      <w:pPr>
        <w:rPr>
          <w:rFonts w:ascii="Bookman Old Style" w:hAnsi="Bookman Old Style"/>
        </w:rPr>
      </w:pPr>
      <w:r w:rsidRPr="00091BE6">
        <w:rPr>
          <w:rFonts w:ascii="Bookman Old Style" w:hAnsi="Bookman Old Style"/>
        </w:rPr>
        <w:t xml:space="preserve">Meeting called to order by Chair Clement at 2:05 pm in </w:t>
      </w:r>
      <w:proofErr w:type="spellStart"/>
      <w:r w:rsidRPr="00091BE6">
        <w:rPr>
          <w:rFonts w:ascii="Bookman Old Style" w:hAnsi="Bookman Old Style"/>
        </w:rPr>
        <w:t>Haak</w:t>
      </w:r>
      <w:proofErr w:type="spellEnd"/>
      <w:r w:rsidRPr="00091BE6">
        <w:rPr>
          <w:rFonts w:ascii="Bookman Old Style" w:hAnsi="Bookman Old Style"/>
        </w:rPr>
        <w:t xml:space="preserve"> Library #</w:t>
      </w:r>
      <w:r w:rsidR="00437242" w:rsidRPr="00091BE6">
        <w:rPr>
          <w:rFonts w:ascii="Bookman Old Style" w:hAnsi="Bookman Old Style"/>
        </w:rPr>
        <w:t>4</w:t>
      </w:r>
      <w:r w:rsidRPr="00091BE6">
        <w:rPr>
          <w:rFonts w:ascii="Bookman Old Style" w:hAnsi="Bookman Old Style"/>
        </w:rPr>
        <w:t>1</w:t>
      </w:r>
      <w:r w:rsidR="00437242" w:rsidRPr="00091BE6">
        <w:rPr>
          <w:rFonts w:ascii="Bookman Old Style" w:hAnsi="Bookman Old Style"/>
        </w:rPr>
        <w:t>15</w:t>
      </w:r>
      <w:r w:rsidRPr="00091BE6">
        <w:rPr>
          <w:rFonts w:ascii="Bookman Old Style" w:hAnsi="Bookman Old Style"/>
        </w:rPr>
        <w:t xml:space="preserve">, Henry Madden Library. </w:t>
      </w:r>
    </w:p>
    <w:p w:rsidR="007D675C" w:rsidRPr="00091BE6" w:rsidRDefault="007D675C" w:rsidP="007D675C">
      <w:pPr>
        <w:rPr>
          <w:rFonts w:ascii="Bookman Old Style" w:hAnsi="Bookman Old Style"/>
        </w:rPr>
      </w:pPr>
    </w:p>
    <w:p w:rsidR="007D675C" w:rsidRPr="00091BE6"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91BE6">
        <w:rPr>
          <w:rFonts w:ascii="Bookman Old Style" w:hAnsi="Bookman Old Style"/>
        </w:rPr>
        <w:t xml:space="preserve">Call to Order: </w:t>
      </w:r>
    </w:p>
    <w:p w:rsidR="007D675C" w:rsidRPr="00091BE6" w:rsidRDefault="007D675C" w:rsidP="007D675C">
      <w:pPr>
        <w:pStyle w:val="ListParagraph"/>
        <w:tabs>
          <w:tab w:val="left" w:pos="630"/>
          <w:tab w:val="left" w:pos="1620"/>
          <w:tab w:val="right" w:pos="8640"/>
        </w:tabs>
        <w:ind w:left="0"/>
        <w:rPr>
          <w:rFonts w:ascii="Bookman Old Style" w:hAnsi="Bookman Old Style"/>
        </w:rPr>
      </w:pPr>
    </w:p>
    <w:p w:rsidR="0010309E" w:rsidRPr="00091BE6"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91BE6">
        <w:rPr>
          <w:rFonts w:ascii="Bookman Old Style" w:hAnsi="Bookman Old Style"/>
        </w:rPr>
        <w:t>Approval of Meeting Minutes:</w:t>
      </w:r>
    </w:p>
    <w:p w:rsidR="0010309E" w:rsidRPr="00091BE6" w:rsidRDefault="0010309E" w:rsidP="0010309E">
      <w:pPr>
        <w:pStyle w:val="ListParagraph"/>
        <w:tabs>
          <w:tab w:val="left" w:pos="630"/>
          <w:tab w:val="left" w:pos="1620"/>
          <w:tab w:val="right" w:pos="8640"/>
        </w:tabs>
        <w:ind w:left="0"/>
        <w:contextualSpacing/>
        <w:rPr>
          <w:rFonts w:ascii="Bookman Old Style" w:hAnsi="Bookman Old Style"/>
        </w:rPr>
      </w:pPr>
    </w:p>
    <w:p w:rsidR="007D675C" w:rsidRPr="00091BE6"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91BE6">
        <w:rPr>
          <w:rFonts w:ascii="Bookman Old Style" w:hAnsi="Bookman Old Style"/>
        </w:rPr>
        <w:t>Approval of Agenda:</w:t>
      </w:r>
    </w:p>
    <w:p w:rsidR="007D675C" w:rsidRPr="00091BE6" w:rsidRDefault="007D675C" w:rsidP="007D675C">
      <w:pPr>
        <w:pStyle w:val="ListParagraph"/>
        <w:tabs>
          <w:tab w:val="left" w:pos="630"/>
          <w:tab w:val="left" w:pos="1620"/>
          <w:tab w:val="right" w:pos="8640"/>
        </w:tabs>
        <w:ind w:left="0"/>
        <w:rPr>
          <w:rFonts w:ascii="Bookman Old Style" w:hAnsi="Bookman Old Style"/>
        </w:rPr>
      </w:pPr>
    </w:p>
    <w:p w:rsidR="007D675C" w:rsidRPr="00091BE6"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091BE6">
        <w:rPr>
          <w:rFonts w:ascii="Bookman Old Style" w:hAnsi="Bookman Old Style"/>
        </w:rPr>
        <w:t>New Business, Communications, and Announcements:</w:t>
      </w:r>
    </w:p>
    <w:p w:rsidR="00530779" w:rsidRPr="00091BE6" w:rsidRDefault="00530779" w:rsidP="00530779">
      <w:pPr>
        <w:pStyle w:val="ListParagraph"/>
        <w:numPr>
          <w:ilvl w:val="1"/>
          <w:numId w:val="2"/>
        </w:numPr>
        <w:tabs>
          <w:tab w:val="left" w:pos="630"/>
          <w:tab w:val="left" w:pos="1620"/>
          <w:tab w:val="right" w:pos="8640"/>
          <w:tab w:val="right" w:pos="9810"/>
        </w:tabs>
        <w:ind w:right="-187"/>
        <w:contextualSpacing/>
        <w:rPr>
          <w:rFonts w:ascii="Bookman Old Style" w:hAnsi="Bookman Old Style"/>
        </w:rPr>
      </w:pPr>
      <w:r w:rsidRPr="00091BE6">
        <w:rPr>
          <w:rFonts w:ascii="Bookman Old Style" w:hAnsi="Bookman Old Style"/>
        </w:rPr>
        <w:t xml:space="preserve">Internship Course Spreadsheet – M.S.C. to Approve. Resolution was passed to create an Internship “I” Designation as a high impact/value area across campus. Current “I” course designation will be applied to all relevant course numbers administratively. New “I” course will be designated and applied to all courses once reviewed appropriately in the curriculum approval process. “I” Courses Not to include teaching, clinical, and practicum based courses as they tend to be certificate or credential courses and will be reviewed as such.  </w:t>
      </w:r>
    </w:p>
    <w:p w:rsidR="00530779" w:rsidRPr="00091BE6" w:rsidRDefault="00530779" w:rsidP="00530779">
      <w:pPr>
        <w:tabs>
          <w:tab w:val="left" w:pos="630"/>
          <w:tab w:val="left" w:pos="1620"/>
          <w:tab w:val="right" w:pos="8640"/>
          <w:tab w:val="right" w:pos="9810"/>
        </w:tabs>
        <w:ind w:right="-187"/>
        <w:rPr>
          <w:rFonts w:ascii="Bookman Old Style" w:hAnsi="Bookman Old Style"/>
        </w:rPr>
      </w:pPr>
    </w:p>
    <w:p w:rsidR="00530779" w:rsidRPr="00091BE6" w:rsidRDefault="001B6241" w:rsidP="001B6241">
      <w:pPr>
        <w:pStyle w:val="ListParagraph"/>
        <w:numPr>
          <w:ilvl w:val="1"/>
          <w:numId w:val="2"/>
        </w:numPr>
        <w:tabs>
          <w:tab w:val="left" w:pos="630"/>
          <w:tab w:val="left" w:pos="1620"/>
          <w:tab w:val="right" w:pos="8640"/>
          <w:tab w:val="right" w:pos="9810"/>
        </w:tabs>
        <w:ind w:right="-187"/>
        <w:rPr>
          <w:rFonts w:ascii="Bookman Old Style" w:hAnsi="Bookman Old Style"/>
        </w:rPr>
      </w:pPr>
      <w:r w:rsidRPr="00091BE6">
        <w:rPr>
          <w:rFonts w:ascii="Bookman Old Style" w:hAnsi="Bookman Old Style"/>
        </w:rPr>
        <w:t xml:space="preserve">“I-Course” </w:t>
      </w:r>
      <w:r w:rsidR="00530779" w:rsidRPr="00091BE6">
        <w:rPr>
          <w:rFonts w:ascii="Bookman Old Style" w:hAnsi="Bookman Old Style"/>
        </w:rPr>
        <w:t xml:space="preserve">Policy Language: The University Undergraduate Curriculum Subcommittee passed a Resolution to create an Internship “I” Designation as a high impact/value area across campus. “I” course designation will be applied to all relevant current course numbers administratively. New “I” course will be designated and applied to all courses once reviewed appropriately in the curriculum approval process. “I” Courses Not to include teaching, clinical, and practicum based courses as they tend to be certificate or credential courses and will be reviewed as such.  </w:t>
      </w:r>
    </w:p>
    <w:p w:rsidR="00530779" w:rsidRPr="00091BE6" w:rsidRDefault="00530779" w:rsidP="00530779">
      <w:pPr>
        <w:pStyle w:val="ListParagraph"/>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tab/>
      </w:r>
      <w:r w:rsidRPr="00091BE6">
        <w:rPr>
          <w:rFonts w:ascii="Bookman Old Style" w:hAnsi="Bookman Old Style"/>
        </w:rPr>
        <w:t xml:space="preserve">College of Science and Mathematics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131552 EES 102- Units/</w:t>
      </w:r>
      <w:proofErr w:type="spellStart"/>
      <w:r w:rsidRPr="00091BE6">
        <w:rPr>
          <w:rFonts w:ascii="Bookman Old Style" w:hAnsi="Bookman Old Style"/>
        </w:rPr>
        <w:t>Prereqs</w:t>
      </w:r>
      <w:proofErr w:type="spellEnd"/>
      <w:r w:rsidRPr="00091BE6">
        <w:rPr>
          <w:rFonts w:ascii="Bookman Old Style" w:hAnsi="Bookman Old Style"/>
        </w:rPr>
        <w:t>/Description-</w:t>
      </w:r>
      <w:r w:rsidR="001671AC" w:rsidRPr="00091BE6">
        <w:rPr>
          <w:rFonts w:ascii="Bookman Old Style" w:hAnsi="Bookman Old Style"/>
        </w:rPr>
        <w:t xml:space="preserve"> M.S.C. to Approve.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4B518B" w:rsidRPr="00091BE6" w:rsidRDefault="00AF41F0" w:rsidP="001671AC">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 xml:space="preserve">Process 132070 EES 105- </w:t>
      </w:r>
      <w:proofErr w:type="spellStart"/>
      <w:r w:rsidRPr="00091BE6">
        <w:rPr>
          <w:rFonts w:ascii="Bookman Old Style" w:hAnsi="Bookman Old Style"/>
        </w:rPr>
        <w:t>Prereqs</w:t>
      </w:r>
      <w:proofErr w:type="spellEnd"/>
      <w:r w:rsidRPr="00091BE6">
        <w:rPr>
          <w:rFonts w:ascii="Bookman Old Style" w:hAnsi="Bookman Old Style"/>
        </w:rPr>
        <w:t>/Description/Grading Ba</w:t>
      </w:r>
      <w:bookmarkStart w:id="0" w:name="_GoBack"/>
      <w:bookmarkEnd w:id="0"/>
      <w:r w:rsidRPr="00091BE6">
        <w:rPr>
          <w:rFonts w:ascii="Bookman Old Style" w:hAnsi="Bookman Old Style"/>
        </w:rPr>
        <w:t>sis-</w:t>
      </w:r>
      <w:r w:rsidR="001671AC" w:rsidRPr="00091BE6">
        <w:rPr>
          <w:rFonts w:ascii="Bookman Old Style" w:hAnsi="Bookman Old Style"/>
        </w:rPr>
        <w:t xml:space="preserve"> M.S.C. to </w:t>
      </w:r>
    </w:p>
    <w:p w:rsidR="00AF41F0" w:rsidRPr="00091BE6" w:rsidRDefault="004B518B" w:rsidP="001671AC">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r>
      <w:r w:rsidR="001671AC" w:rsidRPr="00091BE6">
        <w:rPr>
          <w:rFonts w:ascii="Bookman Old Style" w:hAnsi="Bookman Old Style"/>
        </w:rPr>
        <w:t>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4B518B">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132078 EES 108- </w:t>
      </w:r>
      <w:proofErr w:type="spellStart"/>
      <w:r w:rsidRPr="00091BE6">
        <w:rPr>
          <w:rFonts w:ascii="Bookman Old Style" w:hAnsi="Bookman Old Style"/>
        </w:rPr>
        <w:t>Prereqs</w:t>
      </w:r>
      <w:proofErr w:type="spellEnd"/>
      <w:r w:rsidRPr="00091BE6">
        <w:rPr>
          <w:rFonts w:ascii="Bookman Old Style" w:hAnsi="Bookman Old Style"/>
        </w:rPr>
        <w:t xml:space="preserve">/Description/Grading Basis- </w:t>
      </w:r>
      <w:r w:rsidR="001671AC" w:rsidRPr="00091BE6">
        <w:rPr>
          <w:rFonts w:ascii="Bookman Old Style" w:hAnsi="Bookman Old Style"/>
        </w:rPr>
        <w:t>M.S.C. to</w:t>
      </w:r>
      <w:r w:rsidR="004B518B" w:rsidRPr="00091BE6">
        <w:rPr>
          <w:rFonts w:ascii="Bookman Old Style" w:hAnsi="Bookman Old Style"/>
        </w:rPr>
        <w:tab/>
      </w:r>
      <w:r w:rsidR="001671AC" w:rsidRPr="00091BE6">
        <w:rPr>
          <w:rFonts w:ascii="Bookman Old Style" w:hAnsi="Bookman Old Style"/>
        </w:rPr>
        <w:t xml:space="preserve"> 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4B518B">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132082 EES 109- </w:t>
      </w:r>
      <w:proofErr w:type="spellStart"/>
      <w:r w:rsidRPr="00091BE6">
        <w:rPr>
          <w:rFonts w:ascii="Bookman Old Style" w:hAnsi="Bookman Old Style"/>
        </w:rPr>
        <w:t>Prereqs</w:t>
      </w:r>
      <w:proofErr w:type="spellEnd"/>
      <w:r w:rsidRPr="00091BE6">
        <w:rPr>
          <w:rFonts w:ascii="Bookman Old Style" w:hAnsi="Bookman Old Style"/>
        </w:rPr>
        <w:t>/Description/Grading Basis-</w:t>
      </w:r>
      <w:r w:rsidR="001671AC" w:rsidRPr="00091BE6">
        <w:rPr>
          <w:rFonts w:ascii="Bookman Old Style" w:hAnsi="Bookman Old Style"/>
        </w:rPr>
        <w:t xml:space="preserve"> M.S.C. to 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4B518B">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132086 EES 122- </w:t>
      </w:r>
      <w:proofErr w:type="spellStart"/>
      <w:r w:rsidRPr="00091BE6">
        <w:rPr>
          <w:rFonts w:ascii="Bookman Old Style" w:hAnsi="Bookman Old Style"/>
        </w:rPr>
        <w:t>Prereqs</w:t>
      </w:r>
      <w:proofErr w:type="spellEnd"/>
      <w:r w:rsidRPr="00091BE6">
        <w:rPr>
          <w:rFonts w:ascii="Bookman Old Style" w:hAnsi="Bookman Old Style"/>
        </w:rPr>
        <w:t>/Description/Grading Basis-</w:t>
      </w:r>
      <w:r w:rsidR="001671AC" w:rsidRPr="00091BE6">
        <w:rPr>
          <w:rFonts w:ascii="Bookman Old Style" w:hAnsi="Bookman Old Style"/>
        </w:rPr>
        <w:t xml:space="preserve"> M.S.C. to 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 xml:space="preserve">Process 132092 EES 199- </w:t>
      </w:r>
      <w:proofErr w:type="spellStart"/>
      <w:r w:rsidRPr="00091BE6">
        <w:rPr>
          <w:rFonts w:ascii="Bookman Old Style" w:hAnsi="Bookman Old Style"/>
        </w:rPr>
        <w:t>Prereqs</w:t>
      </w:r>
      <w:proofErr w:type="spellEnd"/>
      <w:r w:rsidRPr="00091BE6">
        <w:rPr>
          <w:rFonts w:ascii="Bookman Old Style" w:hAnsi="Bookman Old Style"/>
        </w:rPr>
        <w:t>/Description-</w:t>
      </w:r>
      <w:r w:rsidR="001671AC" w:rsidRPr="00091BE6">
        <w:rPr>
          <w:rFonts w:ascii="Bookman Old Style" w:hAnsi="Bookman Old Style"/>
        </w:rPr>
        <w:t xml:space="preserve"> M.S.C. to 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 xml:space="preserve">Process 134674 EES 199S- </w:t>
      </w:r>
      <w:proofErr w:type="spellStart"/>
      <w:r w:rsidRPr="00091BE6">
        <w:rPr>
          <w:rFonts w:ascii="Bookman Old Style" w:hAnsi="Bookman Old Style"/>
        </w:rPr>
        <w:t>Prereqs</w:t>
      </w:r>
      <w:proofErr w:type="spellEnd"/>
      <w:r w:rsidRPr="00091BE6">
        <w:rPr>
          <w:rFonts w:ascii="Bookman Old Style" w:hAnsi="Bookman Old Style"/>
        </w:rPr>
        <w:t xml:space="preserve">- </w:t>
      </w:r>
      <w:r w:rsidR="001671AC" w:rsidRPr="00091BE6">
        <w:rPr>
          <w:rFonts w:ascii="Bookman Old Style" w:hAnsi="Bookman Old Style"/>
        </w:rPr>
        <w:t>M.S.C. to Approve.</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r>
    </w:p>
    <w:p w:rsidR="00AF41F0" w:rsidRPr="00091BE6" w:rsidRDefault="00AF41F0" w:rsidP="005373DF">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145557 MATH 123- Title/Description- </w:t>
      </w:r>
      <w:r w:rsidR="005373DF" w:rsidRPr="00091BE6">
        <w:rPr>
          <w:rFonts w:ascii="Bookman Old Style" w:hAnsi="Bookman Old Style"/>
        </w:rPr>
        <w:t xml:space="preserve">M.S.C. to </w:t>
      </w:r>
      <w:proofErr w:type="gramStart"/>
      <w:r w:rsidR="005373DF" w:rsidRPr="00091BE6">
        <w:rPr>
          <w:rFonts w:ascii="Bookman Old Style" w:hAnsi="Bookman Old Style"/>
        </w:rPr>
        <w:t>Approve</w:t>
      </w:r>
      <w:proofErr w:type="gramEnd"/>
      <w:r w:rsidR="005373DF" w:rsidRPr="00091BE6">
        <w:rPr>
          <w:rFonts w:ascii="Bookman Old Style" w:hAnsi="Bookman Old Style"/>
        </w:rPr>
        <w:t xml:space="preserve"> pending change of grading basis from “mixed” to “letter” grade.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145528 MATH 75- CS#/Description-</w:t>
      </w:r>
      <w:r w:rsidR="00960F5A" w:rsidRPr="00091BE6">
        <w:rPr>
          <w:rFonts w:ascii="Bookman Old Style" w:hAnsi="Bookman Old Style"/>
        </w:rPr>
        <w:t xml:space="preserve"> M.S.C. to Approve.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 xml:space="preserve">Process 148000 MATH 76- CS#/Description- </w:t>
      </w:r>
      <w:r w:rsidR="00960F5A" w:rsidRPr="00091BE6">
        <w:rPr>
          <w:rFonts w:ascii="Bookman Old Style" w:hAnsi="Bookman Old Style"/>
        </w:rPr>
        <w:t xml:space="preserve">M.S.C. to Approve. </w:t>
      </w:r>
    </w:p>
    <w:p w:rsidR="00AF41F0" w:rsidRPr="00091BE6" w:rsidRDefault="00AF41F0" w:rsidP="00AF41F0">
      <w:pPr>
        <w:pStyle w:val="ListParagraph"/>
        <w:tabs>
          <w:tab w:val="left" w:pos="630"/>
          <w:tab w:val="left" w:pos="1620"/>
          <w:tab w:val="right" w:pos="9810"/>
        </w:tabs>
        <w:ind w:left="0" w:right="-187"/>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tab/>
      </w:r>
      <w:r w:rsidRPr="00091BE6">
        <w:rPr>
          <w:rFonts w:ascii="Bookman Old Style" w:hAnsi="Bookman Old Style"/>
        </w:rPr>
        <w:t>College of Health and Human Services</w:t>
      </w:r>
    </w:p>
    <w:p w:rsidR="00AF41F0" w:rsidRPr="00091BE6" w:rsidRDefault="00AF41F0" w:rsidP="00A62973">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145030 KINES 31- </w:t>
      </w:r>
      <w:proofErr w:type="spellStart"/>
      <w:r w:rsidRPr="00091BE6">
        <w:rPr>
          <w:rFonts w:ascii="Bookman Old Style" w:hAnsi="Bookman Old Style"/>
        </w:rPr>
        <w:t>Prereqs</w:t>
      </w:r>
      <w:proofErr w:type="spellEnd"/>
      <w:r w:rsidRPr="00091BE6">
        <w:rPr>
          <w:rFonts w:ascii="Bookman Old Style" w:hAnsi="Bookman Old Style"/>
        </w:rPr>
        <w:t>/Description-</w:t>
      </w:r>
      <w:r w:rsidR="004B518B" w:rsidRPr="00091BE6">
        <w:rPr>
          <w:rFonts w:ascii="Bookman Old Style" w:hAnsi="Bookman Old Style"/>
        </w:rPr>
        <w:t xml:space="preserve"> </w:t>
      </w:r>
      <w:r w:rsidR="00960F5A" w:rsidRPr="00091BE6">
        <w:rPr>
          <w:rFonts w:ascii="Bookman Old Style" w:hAnsi="Bookman Old Style"/>
        </w:rPr>
        <w:t xml:space="preserve">Working </w:t>
      </w:r>
      <w:r w:rsidR="004B518B" w:rsidRPr="00091BE6">
        <w:rPr>
          <w:rFonts w:ascii="Bookman Old Style" w:hAnsi="Bookman Old Style"/>
        </w:rPr>
        <w:t>with department</w:t>
      </w:r>
      <w:r w:rsidR="00960F5A" w:rsidRPr="00091BE6">
        <w:rPr>
          <w:rFonts w:ascii="Bookman Old Style" w:hAnsi="Bookman Old Style"/>
        </w:rPr>
        <w:t xml:space="preserve"> on course review</w:t>
      </w:r>
      <w:r w:rsidR="004B518B" w:rsidRPr="00091BE6">
        <w:rPr>
          <w:rFonts w:ascii="Bookman Old Style" w:hAnsi="Bookman Old Style"/>
        </w:rPr>
        <w:t xml:space="preser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147568 KINES 32- </w:t>
      </w:r>
      <w:proofErr w:type="spellStart"/>
      <w:r w:rsidRPr="00091BE6">
        <w:rPr>
          <w:rFonts w:ascii="Bookman Old Style" w:hAnsi="Bookman Old Style"/>
        </w:rPr>
        <w:t>Prereqs</w:t>
      </w:r>
      <w:proofErr w:type="spellEnd"/>
      <w:r w:rsidRPr="00091BE6">
        <w:rPr>
          <w:rFonts w:ascii="Bookman Old Style" w:hAnsi="Bookman Old Style"/>
        </w:rPr>
        <w:t>/Description-</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147570 KINES 43- </w:t>
      </w:r>
      <w:proofErr w:type="spellStart"/>
      <w:r w:rsidRPr="00091BE6">
        <w:rPr>
          <w:rFonts w:ascii="Bookman Old Style" w:hAnsi="Bookman Old Style"/>
        </w:rPr>
        <w:t>Prereqs</w:t>
      </w:r>
      <w:proofErr w:type="spellEnd"/>
      <w:r w:rsidRPr="00091BE6">
        <w:rPr>
          <w:rFonts w:ascii="Bookman Old Style" w:hAnsi="Bookman Old Style"/>
        </w:rPr>
        <w:t>/Description-</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147571 KINES 109- </w:t>
      </w:r>
      <w:proofErr w:type="spellStart"/>
      <w:r w:rsidRPr="00091BE6">
        <w:rPr>
          <w:rFonts w:ascii="Bookman Old Style" w:hAnsi="Bookman Old Style"/>
        </w:rPr>
        <w:t>Prereqs</w:t>
      </w:r>
      <w:proofErr w:type="spellEnd"/>
      <w:r w:rsidRPr="00091BE6">
        <w:rPr>
          <w:rFonts w:ascii="Bookman Old Style" w:hAnsi="Bookman Old Style"/>
        </w:rPr>
        <w:t>/Course Offering-</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147572 KINES 110-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lastRenderedPageBreak/>
        <w:t xml:space="preserve">Process 147573 KINES 116- </w:t>
      </w:r>
      <w:proofErr w:type="spellStart"/>
      <w:r w:rsidRPr="00091BE6">
        <w:rPr>
          <w:rFonts w:ascii="Bookman Old Style" w:hAnsi="Bookman Old Style"/>
        </w:rPr>
        <w:t>Prereqs</w:t>
      </w:r>
      <w:proofErr w:type="spellEnd"/>
      <w:r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147574 KINES 118-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147578 KINES 120-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147580 KINES 122- </w:t>
      </w:r>
      <w:proofErr w:type="spellStart"/>
      <w:r w:rsidRPr="00091BE6">
        <w:rPr>
          <w:rFonts w:ascii="Bookman Old Style" w:hAnsi="Bookman Old Style"/>
        </w:rPr>
        <w:t>Prereqs</w:t>
      </w:r>
      <w:proofErr w:type="spellEnd"/>
      <w:r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147582 KINES 123-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147583 KINES 126-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147585 KINES 131-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147586 KINES 137-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147587 KINES 138A- </w:t>
      </w:r>
      <w:proofErr w:type="spellStart"/>
      <w:r w:rsidRPr="00091BE6">
        <w:rPr>
          <w:rFonts w:ascii="Bookman Old Style" w:hAnsi="Bookman Old Style"/>
        </w:rPr>
        <w:t>Prereqs</w:t>
      </w:r>
      <w:proofErr w:type="spellEnd"/>
      <w:r w:rsidRPr="00091BE6">
        <w:rPr>
          <w:rFonts w:ascii="Bookman Old Style" w:hAnsi="Bookman Old Style"/>
        </w:rPr>
        <w:t>/Description-</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147588 KINES 138B-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147590 KINES 139-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147592 KINES 140A- </w:t>
      </w:r>
      <w:proofErr w:type="spellStart"/>
      <w:r w:rsidRPr="00091BE6">
        <w:rPr>
          <w:rFonts w:ascii="Bookman Old Style" w:hAnsi="Bookman Old Style"/>
        </w:rPr>
        <w:t>Prereqs</w:t>
      </w:r>
      <w:proofErr w:type="spellEnd"/>
      <w:r w:rsidRPr="00091BE6">
        <w:rPr>
          <w:rFonts w:ascii="Bookman Old Style" w:hAnsi="Bookman Old Style"/>
        </w:rPr>
        <w:t>-</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147593 KINES 140B- </w:t>
      </w:r>
      <w:proofErr w:type="spellStart"/>
      <w:r w:rsidRPr="00091BE6">
        <w:rPr>
          <w:rFonts w:ascii="Bookman Old Style" w:hAnsi="Bookman Old Style"/>
        </w:rPr>
        <w:t>Prereqs</w:t>
      </w:r>
      <w:proofErr w:type="spellEnd"/>
      <w:r w:rsidRPr="00091BE6">
        <w:rPr>
          <w:rFonts w:ascii="Bookman Old Style" w:hAnsi="Bookman Old Style"/>
        </w:rPr>
        <w:t>/Description-</w:t>
      </w:r>
      <w:r w:rsidR="004B518B"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147595 KINES 141- </w:t>
      </w:r>
      <w:proofErr w:type="spellStart"/>
      <w:r w:rsidRPr="00091BE6">
        <w:rPr>
          <w:rFonts w:ascii="Bookman Old Style" w:hAnsi="Bookman Old Style"/>
        </w:rPr>
        <w:t>Prereqs</w:t>
      </w:r>
      <w:proofErr w:type="spellEnd"/>
      <w:r w:rsidRPr="00091BE6">
        <w:rPr>
          <w:rFonts w:ascii="Bookman Old Style" w:hAnsi="Bookman Old Style"/>
        </w:rPr>
        <w:t>-</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147596 KINES 144-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147597 KINES 150-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147598 KINES 157-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ab/>
      </w: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147600 KINES 159-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147601 KINES 163-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147602 KINES 165-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p>
    <w:p w:rsidR="00960F5A"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147603 KINES 167- </w:t>
      </w:r>
      <w:proofErr w:type="spellStart"/>
      <w:r w:rsidRPr="00091BE6">
        <w:rPr>
          <w:rFonts w:ascii="Bookman Old Style" w:hAnsi="Bookman Old Style"/>
        </w:rPr>
        <w:t>Prereqs</w:t>
      </w:r>
      <w:proofErr w:type="spellEnd"/>
      <w:r w:rsidRPr="00091BE6">
        <w:rPr>
          <w:rFonts w:ascii="Bookman Old Style" w:hAnsi="Bookman Old Style"/>
        </w:rPr>
        <w:t>/Description-</w:t>
      </w:r>
      <w:r w:rsidR="00A62973" w:rsidRPr="00091BE6">
        <w:rPr>
          <w:rFonts w:ascii="Bookman Old Style" w:hAnsi="Bookman Old Style"/>
        </w:rPr>
        <w:t xml:space="preserve"> </w:t>
      </w:r>
      <w:r w:rsidR="00960F5A" w:rsidRPr="00091BE6">
        <w:rPr>
          <w:rFonts w:ascii="Bookman Old Style" w:hAnsi="Bookman Old Style"/>
        </w:rPr>
        <w:t xml:space="preserve">Working with department on course review. </w:t>
      </w: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ab/>
      </w:r>
    </w:p>
    <w:p w:rsidR="00AF41F0" w:rsidRPr="00091BE6" w:rsidRDefault="00AF41F0" w:rsidP="00AF41F0">
      <w:pPr>
        <w:pStyle w:val="ListParagraph"/>
        <w:tabs>
          <w:tab w:val="left" w:pos="630"/>
          <w:tab w:val="left" w:pos="1980"/>
          <w:tab w:val="right" w:pos="9810"/>
        </w:tabs>
        <w:ind w:left="0" w:right="-187"/>
      </w:pPr>
      <w:r w:rsidRPr="00091BE6">
        <w:tab/>
      </w:r>
    </w:p>
    <w:p w:rsidR="00AF41F0" w:rsidRPr="00091BE6" w:rsidRDefault="00AF41F0" w:rsidP="00AF41F0">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rPr>
      </w:pPr>
      <w:r w:rsidRPr="00091BE6">
        <w:rPr>
          <w:rFonts w:ascii="Bookman Old Style" w:hAnsi="Bookman Old Style"/>
        </w:rPr>
        <w:t>New Course Proposals</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ab/>
        <w:t>College of Science and Mathematics</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131579 EES 31- Conversion-</w:t>
      </w:r>
      <w:r w:rsidR="00E55E93" w:rsidRPr="00091BE6">
        <w:rPr>
          <w:rFonts w:ascii="Bookman Old Style" w:hAnsi="Bookman Old Style"/>
        </w:rPr>
        <w:t xml:space="preserve"> M.S.C. to Approve.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 xml:space="preserve">Process 131592 EES 187- </w:t>
      </w:r>
      <w:r w:rsidR="00E55E93" w:rsidRPr="00091BE6">
        <w:rPr>
          <w:rFonts w:ascii="Bookman Old Style" w:hAnsi="Bookman Old Style"/>
        </w:rPr>
        <w:t xml:space="preserve">M.S.C. to </w:t>
      </w:r>
      <w:proofErr w:type="gramStart"/>
      <w:r w:rsidR="00E55E93" w:rsidRPr="00091BE6">
        <w:rPr>
          <w:rFonts w:ascii="Bookman Old Style" w:hAnsi="Bookman Old Style"/>
        </w:rPr>
        <w:t>Approve</w:t>
      </w:r>
      <w:proofErr w:type="gramEnd"/>
      <w:r w:rsidR="00E55E93" w:rsidRPr="00091BE6">
        <w:rPr>
          <w:rFonts w:ascii="Bookman Old Style" w:hAnsi="Bookman Old Style"/>
        </w:rPr>
        <w:t xml:space="preserve"> pending clarification course classification number.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Process 131601 EES 191-</w:t>
      </w:r>
      <w:r w:rsidR="00E55E93" w:rsidRPr="00091BE6">
        <w:rPr>
          <w:rFonts w:ascii="Bookman Old Style" w:hAnsi="Bookman Old Style"/>
        </w:rPr>
        <w:t xml:space="preserve"> M.S.C. to </w:t>
      </w:r>
      <w:proofErr w:type="gramStart"/>
      <w:r w:rsidR="00E55E93" w:rsidRPr="00091BE6">
        <w:rPr>
          <w:rFonts w:ascii="Bookman Old Style" w:hAnsi="Bookman Old Style"/>
        </w:rPr>
        <w:t>Approve</w:t>
      </w:r>
      <w:proofErr w:type="gramEnd"/>
      <w:r w:rsidR="00960F5A" w:rsidRPr="00091BE6">
        <w:rPr>
          <w:rFonts w:ascii="Bookman Old Style" w:hAnsi="Bookman Old Style"/>
        </w:rPr>
        <w:t xml:space="preserve"> pending clarification course classification number</w:t>
      </w:r>
      <w:r w:rsidR="00E55E93" w:rsidRPr="00091BE6">
        <w:rPr>
          <w:rFonts w:ascii="Bookman Old Style" w:hAnsi="Bookman Old Style"/>
        </w:rPr>
        <w:t xml:space="preser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960F5A">
      <w:pPr>
        <w:pStyle w:val="ListParagraph"/>
        <w:tabs>
          <w:tab w:val="left" w:pos="630"/>
          <w:tab w:val="left" w:pos="1620"/>
          <w:tab w:val="right" w:pos="9810"/>
        </w:tabs>
        <w:ind w:left="630" w:right="-187"/>
        <w:rPr>
          <w:rFonts w:ascii="Bookman Old Style" w:hAnsi="Bookman Old Style"/>
        </w:rPr>
      </w:pPr>
      <w:r w:rsidRPr="00091BE6">
        <w:rPr>
          <w:rFonts w:ascii="Bookman Old Style" w:hAnsi="Bookman Old Style"/>
        </w:rPr>
        <w:t>Process 146596 CSCI 191T-</w:t>
      </w:r>
      <w:r w:rsidR="00960F5A" w:rsidRPr="00091BE6">
        <w:rPr>
          <w:rFonts w:ascii="Bookman Old Style" w:hAnsi="Bookman Old Style"/>
        </w:rPr>
        <w:t xml:space="preserve"> M.S.C. to </w:t>
      </w:r>
      <w:proofErr w:type="gramStart"/>
      <w:r w:rsidR="00960F5A" w:rsidRPr="00091BE6">
        <w:rPr>
          <w:rFonts w:ascii="Bookman Old Style" w:hAnsi="Bookman Old Style"/>
        </w:rPr>
        <w:t>Approve</w:t>
      </w:r>
      <w:proofErr w:type="gramEnd"/>
      <w:r w:rsidR="00960F5A" w:rsidRPr="00091BE6">
        <w:rPr>
          <w:rFonts w:ascii="Bookman Old Style" w:hAnsi="Bookman Old Style"/>
        </w:rPr>
        <w:t xml:space="preserve"> pending clarification of course attendance and late/make-up policy.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ab/>
        <w:t>College of Social Sciences</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131490 PLSI 172- Conversion-</w:t>
      </w:r>
      <w:r w:rsidR="00960F5A" w:rsidRPr="00091BE6">
        <w:rPr>
          <w:rFonts w:ascii="Bookman Old Style" w:hAnsi="Bookman Old Style"/>
        </w:rPr>
        <w:t xml:space="preserve"> M.S.C. to Approve.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137379 PLSI 173- Conversion-</w:t>
      </w:r>
      <w:r w:rsidR="00960F5A" w:rsidRPr="00091BE6">
        <w:rPr>
          <w:rFonts w:ascii="Bookman Old Style" w:hAnsi="Bookman Old Style"/>
        </w:rPr>
        <w:t xml:space="preserve"> M.S.C. to Approve. </w:t>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r w:rsidRPr="00091BE6">
        <w:rPr>
          <w:rFonts w:ascii="Bookman Old Style" w:hAnsi="Bookman Old Style"/>
        </w:rPr>
        <w:tab/>
        <w:t>Process 148527 PLSI 193-</w:t>
      </w:r>
      <w:r w:rsidR="00960F5A" w:rsidRPr="00091BE6">
        <w:rPr>
          <w:rFonts w:ascii="Bookman Old Style" w:hAnsi="Bookman Old Style"/>
        </w:rPr>
        <w:t xml:space="preserve"> M.S.C. to Approve.</w:t>
      </w:r>
      <w:r w:rsidRPr="00091BE6">
        <w:rPr>
          <w:rFonts w:ascii="Bookman Old Style" w:hAnsi="Bookman Old Style"/>
        </w:rPr>
        <w:tab/>
      </w:r>
    </w:p>
    <w:p w:rsidR="00AF41F0" w:rsidRPr="00091BE6" w:rsidRDefault="00AF41F0" w:rsidP="00AF41F0">
      <w:pPr>
        <w:pStyle w:val="ListParagraph"/>
        <w:tabs>
          <w:tab w:val="left" w:pos="630"/>
          <w:tab w:val="left" w:pos="1620"/>
          <w:tab w:val="right" w:pos="9810"/>
        </w:tabs>
        <w:ind w:left="0" w:right="-187"/>
        <w:rPr>
          <w:rFonts w:ascii="Bookman Old Style" w:hAnsi="Bookman Old Style"/>
        </w:rPr>
      </w:pPr>
    </w:p>
    <w:p w:rsidR="00960F5A" w:rsidRPr="00091BE6" w:rsidRDefault="00960F5A" w:rsidP="00AF41F0">
      <w:pPr>
        <w:pStyle w:val="ListParagraph"/>
        <w:tabs>
          <w:tab w:val="left" w:pos="630"/>
          <w:tab w:val="left" w:pos="1620"/>
          <w:tab w:val="right" w:pos="9810"/>
        </w:tabs>
        <w:ind w:left="0" w:right="-187"/>
        <w:rPr>
          <w:rFonts w:ascii="Bookman Old Style" w:hAnsi="Bookman Old Style"/>
        </w:rPr>
      </w:pPr>
    </w:p>
    <w:p w:rsidR="00AF41F0" w:rsidRPr="00091BE6" w:rsidRDefault="00AF41F0" w:rsidP="00AF41F0">
      <w:pPr>
        <w:pStyle w:val="ListParagraph"/>
        <w:numPr>
          <w:ilvl w:val="0"/>
          <w:numId w:val="2"/>
        </w:numPr>
        <w:tabs>
          <w:tab w:val="left" w:pos="630"/>
          <w:tab w:val="left" w:pos="1980"/>
          <w:tab w:val="right" w:pos="8640"/>
          <w:tab w:val="right" w:pos="9810"/>
        </w:tabs>
        <w:ind w:left="0" w:right="-187" w:firstLine="0"/>
        <w:contextualSpacing/>
        <w:rPr>
          <w:rFonts w:ascii="Bookman Old Style" w:hAnsi="Bookman Old Style"/>
        </w:rPr>
      </w:pPr>
      <w:r w:rsidRPr="00091BE6">
        <w:rPr>
          <w:rFonts w:ascii="Bookman Old Style" w:hAnsi="Bookman Old Style"/>
        </w:rPr>
        <w:t>Program Proposals</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College of Science and Mathematics</w:t>
      </w:r>
    </w:p>
    <w:p w:rsidR="00AF41F0" w:rsidRPr="00091BE6" w:rsidRDefault="00AF41F0" w:rsidP="00960F5A">
      <w:pPr>
        <w:pStyle w:val="ListParagraph"/>
        <w:tabs>
          <w:tab w:val="left" w:pos="630"/>
          <w:tab w:val="left" w:pos="1980"/>
          <w:tab w:val="right" w:pos="9810"/>
        </w:tabs>
        <w:ind w:left="630" w:right="-187"/>
        <w:rPr>
          <w:rFonts w:ascii="Bookman Old Style" w:hAnsi="Bookman Old Style"/>
        </w:rPr>
      </w:pPr>
      <w:r w:rsidRPr="00091BE6">
        <w:rPr>
          <w:rFonts w:ascii="Bookman Old Style" w:hAnsi="Bookman Old Style"/>
        </w:rPr>
        <w:lastRenderedPageBreak/>
        <w:t>Process 131606 Environmental Sciences, B.S</w:t>
      </w:r>
      <w:proofErr w:type="gramStart"/>
      <w:r w:rsidRPr="00091BE6">
        <w:rPr>
          <w:rFonts w:ascii="Bookman Old Style" w:hAnsi="Bookman Old Style"/>
        </w:rPr>
        <w:t>.-</w:t>
      </w:r>
      <w:proofErr w:type="gramEnd"/>
      <w:r w:rsidRPr="00091BE6">
        <w:rPr>
          <w:rFonts w:ascii="Bookman Old Style" w:hAnsi="Bookman Old Style"/>
        </w:rPr>
        <w:t xml:space="preserve"> Program Change- M.S.C. to Approve. </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ab/>
        <w:t>Process 132098 Geology, B.S</w:t>
      </w:r>
      <w:proofErr w:type="gramStart"/>
      <w:r w:rsidRPr="00091BE6">
        <w:rPr>
          <w:rFonts w:ascii="Bookman Old Style" w:hAnsi="Bookman Old Style"/>
        </w:rPr>
        <w:t>.-</w:t>
      </w:r>
      <w:proofErr w:type="gramEnd"/>
      <w:r w:rsidRPr="00091BE6">
        <w:rPr>
          <w:rFonts w:ascii="Bookman Old Style" w:hAnsi="Bookman Old Style"/>
        </w:rPr>
        <w:t xml:space="preserve"> Program Change- M.S.C. to Approve.</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College of Arts and Humanities</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ab/>
        <w:t>Process 144142 Art, Animation Option- New Option- M.S.C. to Approve.</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 xml:space="preserve">College of Social Sciences </w:t>
      </w:r>
    </w:p>
    <w:p w:rsidR="00AF41F0" w:rsidRPr="00091BE6" w:rsidRDefault="00AF41F0" w:rsidP="00960F5A">
      <w:pPr>
        <w:pStyle w:val="ListParagraph"/>
        <w:tabs>
          <w:tab w:val="left" w:pos="630"/>
          <w:tab w:val="left" w:pos="1980"/>
          <w:tab w:val="right" w:pos="9810"/>
        </w:tabs>
        <w:ind w:left="630" w:right="-187"/>
        <w:rPr>
          <w:rFonts w:ascii="Bookman Old Style" w:hAnsi="Bookman Old Style"/>
        </w:rPr>
      </w:pPr>
      <w:r w:rsidRPr="00091BE6">
        <w:rPr>
          <w:rFonts w:ascii="Bookman Old Style" w:hAnsi="Bookman Old Style"/>
        </w:rPr>
        <w:t>Process 146379 Women’s Studies, B.A</w:t>
      </w:r>
      <w:proofErr w:type="gramStart"/>
      <w:r w:rsidRPr="00091BE6">
        <w:rPr>
          <w:rFonts w:ascii="Bookman Old Style" w:hAnsi="Bookman Old Style"/>
        </w:rPr>
        <w:t>.-</w:t>
      </w:r>
      <w:proofErr w:type="gramEnd"/>
      <w:r w:rsidRPr="00091BE6">
        <w:rPr>
          <w:rFonts w:ascii="Bookman Old Style" w:hAnsi="Bookman Old Style"/>
        </w:rPr>
        <w:t xml:space="preserve"> Program Change- M.S.C. to Approve.</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p>
    <w:p w:rsidR="00AF41F0" w:rsidRPr="00091BE6" w:rsidRDefault="00AF41F0" w:rsidP="00960F5A">
      <w:pPr>
        <w:pStyle w:val="ListParagraph"/>
        <w:tabs>
          <w:tab w:val="left" w:pos="630"/>
          <w:tab w:val="left" w:pos="1980"/>
          <w:tab w:val="right" w:pos="9810"/>
        </w:tabs>
        <w:ind w:left="630" w:right="-187"/>
        <w:rPr>
          <w:rFonts w:ascii="Bookman Old Style" w:hAnsi="Bookman Old Style"/>
        </w:rPr>
      </w:pPr>
      <w:r w:rsidRPr="00091BE6">
        <w:rPr>
          <w:rFonts w:ascii="Bookman Old Style" w:hAnsi="Bookman Old Style"/>
        </w:rPr>
        <w:t>Process 146386 Women’s Studies, Minor- Program Change- M.S.C. to Approve.</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Craig School of Business</w:t>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r w:rsidRPr="00091BE6">
        <w:rPr>
          <w:rFonts w:ascii="Bookman Old Style" w:hAnsi="Bookman Old Style"/>
        </w:rPr>
        <w:tab/>
        <w:t>Process 148194 Data Analytics Certificate- New- M.S.C. to Approve.</w:t>
      </w:r>
      <w:r w:rsidRPr="00091BE6">
        <w:rPr>
          <w:rFonts w:ascii="Bookman Old Style" w:hAnsi="Bookman Old Style"/>
        </w:rPr>
        <w:tab/>
      </w:r>
    </w:p>
    <w:p w:rsidR="00AF41F0" w:rsidRPr="00091BE6" w:rsidRDefault="00AF41F0" w:rsidP="00AF41F0">
      <w:pPr>
        <w:pStyle w:val="ListParagraph"/>
        <w:tabs>
          <w:tab w:val="left" w:pos="630"/>
          <w:tab w:val="left" w:pos="1980"/>
          <w:tab w:val="right" w:pos="9810"/>
        </w:tabs>
        <w:ind w:left="0" w:right="-187"/>
        <w:rPr>
          <w:rFonts w:ascii="Bookman Old Style" w:hAnsi="Bookman Old Style"/>
        </w:rPr>
      </w:pPr>
    </w:p>
    <w:p w:rsidR="0041547D" w:rsidRPr="00091BE6" w:rsidRDefault="0041547D" w:rsidP="0041547D">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091BE6" w:rsidRDefault="007D675C" w:rsidP="007D675C">
      <w:pPr>
        <w:tabs>
          <w:tab w:val="left" w:pos="1440"/>
          <w:tab w:val="right" w:pos="8640"/>
        </w:tabs>
        <w:ind w:left="720"/>
        <w:rPr>
          <w:rFonts w:ascii="Bookman Old Style" w:hAnsi="Bookman Old Style"/>
        </w:rPr>
      </w:pPr>
      <w:r w:rsidRPr="00091BE6">
        <w:rPr>
          <w:rFonts w:ascii="Bookman Old Style" w:hAnsi="Bookman Old Style"/>
        </w:rPr>
        <w:t>Agenda.</w:t>
      </w:r>
    </w:p>
    <w:p w:rsidR="007D675C" w:rsidRPr="00091BE6" w:rsidRDefault="007D675C" w:rsidP="007D675C">
      <w:pPr>
        <w:numPr>
          <w:ilvl w:val="0"/>
          <w:numId w:val="1"/>
        </w:numPr>
        <w:tabs>
          <w:tab w:val="left" w:pos="1440"/>
          <w:tab w:val="right" w:pos="8640"/>
        </w:tabs>
        <w:rPr>
          <w:rFonts w:ascii="Bookman Old Style" w:hAnsi="Bookman Old Style"/>
        </w:rPr>
      </w:pPr>
      <w:r w:rsidRPr="00091BE6">
        <w:rPr>
          <w:rFonts w:ascii="Bookman Old Style" w:hAnsi="Bookman Old Style"/>
        </w:rPr>
        <w:t xml:space="preserve">Communications/Announcements/Discussion. </w:t>
      </w:r>
    </w:p>
    <w:p w:rsidR="0010309E" w:rsidRPr="00091BE6" w:rsidRDefault="0010309E" w:rsidP="007D675C">
      <w:pPr>
        <w:numPr>
          <w:ilvl w:val="0"/>
          <w:numId w:val="1"/>
        </w:numPr>
        <w:tabs>
          <w:tab w:val="left" w:pos="1440"/>
          <w:tab w:val="right" w:pos="8640"/>
        </w:tabs>
        <w:rPr>
          <w:rFonts w:ascii="Bookman Old Style" w:hAnsi="Bookman Old Style"/>
        </w:rPr>
      </w:pPr>
      <w:r w:rsidRPr="00091BE6">
        <w:rPr>
          <w:rFonts w:ascii="Bookman Old Style" w:hAnsi="Bookman Old Style"/>
        </w:rPr>
        <w:t>Approval of Meeting Minutes.</w:t>
      </w:r>
    </w:p>
    <w:p w:rsidR="007D675C" w:rsidRPr="00091BE6" w:rsidRDefault="007D675C" w:rsidP="007D675C">
      <w:pPr>
        <w:numPr>
          <w:ilvl w:val="0"/>
          <w:numId w:val="1"/>
        </w:numPr>
        <w:tabs>
          <w:tab w:val="left" w:pos="1440"/>
          <w:tab w:val="right" w:pos="8640"/>
        </w:tabs>
        <w:rPr>
          <w:rFonts w:ascii="Bookman Old Style" w:hAnsi="Bookman Old Style"/>
        </w:rPr>
      </w:pPr>
      <w:r w:rsidRPr="00091BE6">
        <w:rPr>
          <w:rFonts w:ascii="Bookman Old Style" w:hAnsi="Bookman Old Style"/>
        </w:rPr>
        <w:t>Approval of the Agenda.</w:t>
      </w:r>
    </w:p>
    <w:p w:rsidR="007D675C" w:rsidRPr="00091BE6" w:rsidRDefault="007D675C" w:rsidP="007D675C">
      <w:pPr>
        <w:numPr>
          <w:ilvl w:val="0"/>
          <w:numId w:val="1"/>
        </w:numPr>
        <w:tabs>
          <w:tab w:val="left" w:pos="1440"/>
          <w:tab w:val="right" w:pos="8640"/>
        </w:tabs>
        <w:rPr>
          <w:rFonts w:ascii="Bookman Old Style" w:hAnsi="Bookman Old Style"/>
        </w:rPr>
      </w:pPr>
      <w:r w:rsidRPr="00091BE6">
        <w:rPr>
          <w:rFonts w:ascii="Bookman Old Style" w:hAnsi="Bookman Old Style"/>
        </w:rPr>
        <w:t>New Business, Communications, and Announcements.</w:t>
      </w:r>
    </w:p>
    <w:p w:rsidR="007D675C" w:rsidRPr="00091BE6" w:rsidRDefault="007D675C" w:rsidP="007D675C">
      <w:pPr>
        <w:numPr>
          <w:ilvl w:val="0"/>
          <w:numId w:val="1"/>
        </w:numPr>
        <w:tabs>
          <w:tab w:val="left" w:pos="1440"/>
          <w:tab w:val="right" w:pos="8640"/>
        </w:tabs>
        <w:rPr>
          <w:rFonts w:ascii="Bookman Old Style" w:hAnsi="Bookman Old Style"/>
        </w:rPr>
      </w:pPr>
      <w:r w:rsidRPr="00091BE6">
        <w:rPr>
          <w:rFonts w:ascii="Bookman Old Style" w:hAnsi="Bookman Old Style"/>
        </w:rPr>
        <w:t>New Business Program and Course Proposals.</w:t>
      </w:r>
    </w:p>
    <w:p w:rsidR="007D675C" w:rsidRPr="00091BE6" w:rsidRDefault="007D675C" w:rsidP="007D675C">
      <w:pPr>
        <w:numPr>
          <w:ilvl w:val="0"/>
          <w:numId w:val="1"/>
        </w:numPr>
        <w:tabs>
          <w:tab w:val="left" w:pos="1440"/>
          <w:tab w:val="right" w:pos="8640"/>
        </w:tabs>
        <w:rPr>
          <w:rFonts w:ascii="Bookman Old Style" w:hAnsi="Bookman Old Style"/>
        </w:rPr>
      </w:pPr>
      <w:r w:rsidRPr="00091BE6">
        <w:rPr>
          <w:rFonts w:ascii="Bookman Old Style" w:hAnsi="Bookman Old Style"/>
        </w:rPr>
        <w:t xml:space="preserve">Consent Calendar Items Approved. </w:t>
      </w:r>
    </w:p>
    <w:p w:rsidR="00F0466C" w:rsidRPr="00091BE6" w:rsidRDefault="00F0466C"/>
    <w:sectPr w:rsidR="00F0466C" w:rsidRPr="00091BE6" w:rsidSect="00617EB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B9" w:rsidRDefault="00617EB9" w:rsidP="00617EB9">
      <w:r>
        <w:separator/>
      </w:r>
    </w:p>
  </w:endnote>
  <w:endnote w:type="continuationSeparator" w:id="0">
    <w:p w:rsidR="00617EB9" w:rsidRDefault="00617EB9" w:rsidP="0061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B9" w:rsidRDefault="00617EB9" w:rsidP="00617EB9">
      <w:r>
        <w:separator/>
      </w:r>
    </w:p>
  </w:footnote>
  <w:footnote w:type="continuationSeparator" w:id="0">
    <w:p w:rsidR="00617EB9" w:rsidRDefault="00617EB9" w:rsidP="0061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1545"/>
      <w:docPartObj>
        <w:docPartGallery w:val="Page Numbers (Top of Page)"/>
        <w:docPartUnique/>
      </w:docPartObj>
    </w:sdtPr>
    <w:sdtEndPr/>
    <w:sdtContent>
      <w:p w:rsidR="00617EB9" w:rsidRDefault="00617EB9" w:rsidP="00617EB9">
        <w:pPr>
          <w:pStyle w:val="Header"/>
          <w:jc w:val="right"/>
          <w:rPr>
            <w:rFonts w:ascii="Bookman Old Style" w:hAnsi="Bookman Old Style"/>
          </w:rPr>
        </w:pPr>
        <w:r>
          <w:rPr>
            <w:rFonts w:ascii="Bookman Old Style" w:hAnsi="Bookman Old Style"/>
          </w:rPr>
          <w:t>Undergraduate Curriculum Subcommittee</w:t>
        </w:r>
      </w:p>
      <w:p w:rsidR="00617EB9" w:rsidRDefault="00617EB9" w:rsidP="00617EB9">
        <w:pPr>
          <w:pStyle w:val="Header"/>
          <w:jc w:val="right"/>
          <w:rPr>
            <w:rFonts w:ascii="Bookman Old Style" w:hAnsi="Bookman Old Style"/>
          </w:rPr>
        </w:pPr>
        <w:r>
          <w:rPr>
            <w:rFonts w:ascii="Bookman Old Style" w:hAnsi="Bookman Old Style"/>
          </w:rPr>
          <w:t>October 23, 2018</w:t>
        </w:r>
      </w:p>
      <w:p w:rsidR="00617EB9" w:rsidRDefault="00617EB9" w:rsidP="00617EB9">
        <w:pPr>
          <w:pStyle w:val="Header"/>
          <w:tabs>
            <w:tab w:val="center" w:pos="4680"/>
            <w:tab w:val="right" w:pos="9360"/>
          </w:tabs>
          <w:jc w:val="right"/>
          <w:rPr>
            <w:noProof/>
          </w:rPr>
        </w:pPr>
        <w:r>
          <w:rPr>
            <w:rFonts w:ascii="Bookman Old Style" w:hAnsi="Bookman Old Style"/>
          </w:rPr>
          <w:t xml:space="preserve">Page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091BE6">
          <w:rPr>
            <w:rFonts w:ascii="Bookman Old Style" w:hAnsi="Bookman Old Style"/>
            <w:noProof/>
          </w:rPr>
          <w:t>5</w:t>
        </w:r>
        <w:r>
          <w:rPr>
            <w:rFonts w:ascii="Bookman Old Style" w:hAnsi="Bookman Old Style"/>
            <w:noProof/>
          </w:rPr>
          <w:fldChar w:fldCharType="end"/>
        </w:r>
      </w:p>
    </w:sdtContent>
  </w:sdt>
  <w:p w:rsidR="00617EB9" w:rsidRDefault="0061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3FF7"/>
    <w:rsid w:val="00005D9E"/>
    <w:rsid w:val="00040D11"/>
    <w:rsid w:val="00041113"/>
    <w:rsid w:val="000453CD"/>
    <w:rsid w:val="00045A9B"/>
    <w:rsid w:val="00046E36"/>
    <w:rsid w:val="00073972"/>
    <w:rsid w:val="000858EB"/>
    <w:rsid w:val="0008657D"/>
    <w:rsid w:val="00091BE6"/>
    <w:rsid w:val="000975E7"/>
    <w:rsid w:val="000A7C9F"/>
    <w:rsid w:val="000A7CFC"/>
    <w:rsid w:val="000B7758"/>
    <w:rsid w:val="000C6DD6"/>
    <w:rsid w:val="000D0215"/>
    <w:rsid w:val="000D3FCD"/>
    <w:rsid w:val="000E0F08"/>
    <w:rsid w:val="000F4876"/>
    <w:rsid w:val="000F5812"/>
    <w:rsid w:val="00102F45"/>
    <w:rsid w:val="0010309E"/>
    <w:rsid w:val="001030A6"/>
    <w:rsid w:val="00103524"/>
    <w:rsid w:val="001117C2"/>
    <w:rsid w:val="00116018"/>
    <w:rsid w:val="00117552"/>
    <w:rsid w:val="0013393B"/>
    <w:rsid w:val="00146A2B"/>
    <w:rsid w:val="001543C0"/>
    <w:rsid w:val="00163C31"/>
    <w:rsid w:val="001665DC"/>
    <w:rsid w:val="001671AC"/>
    <w:rsid w:val="0017187A"/>
    <w:rsid w:val="001821CA"/>
    <w:rsid w:val="001913A1"/>
    <w:rsid w:val="001A0790"/>
    <w:rsid w:val="001A52ED"/>
    <w:rsid w:val="001A61B4"/>
    <w:rsid w:val="001A7EF4"/>
    <w:rsid w:val="001B0D80"/>
    <w:rsid w:val="001B2920"/>
    <w:rsid w:val="001B51FD"/>
    <w:rsid w:val="001B6241"/>
    <w:rsid w:val="001E04B9"/>
    <w:rsid w:val="001E236A"/>
    <w:rsid w:val="001E6745"/>
    <w:rsid w:val="001F7397"/>
    <w:rsid w:val="00213EB5"/>
    <w:rsid w:val="00214189"/>
    <w:rsid w:val="0021617F"/>
    <w:rsid w:val="00236B4F"/>
    <w:rsid w:val="0024798F"/>
    <w:rsid w:val="00256433"/>
    <w:rsid w:val="002673AA"/>
    <w:rsid w:val="00281632"/>
    <w:rsid w:val="002821A5"/>
    <w:rsid w:val="00290716"/>
    <w:rsid w:val="002A067B"/>
    <w:rsid w:val="002A190D"/>
    <w:rsid w:val="002A22AD"/>
    <w:rsid w:val="002A40B7"/>
    <w:rsid w:val="002A54B7"/>
    <w:rsid w:val="002A5F4F"/>
    <w:rsid w:val="002B2726"/>
    <w:rsid w:val="002B6DCF"/>
    <w:rsid w:val="002D68BF"/>
    <w:rsid w:val="002E348E"/>
    <w:rsid w:val="00300B1D"/>
    <w:rsid w:val="003067A4"/>
    <w:rsid w:val="0031087C"/>
    <w:rsid w:val="00312668"/>
    <w:rsid w:val="003356BF"/>
    <w:rsid w:val="00343865"/>
    <w:rsid w:val="00351751"/>
    <w:rsid w:val="0035177F"/>
    <w:rsid w:val="00383346"/>
    <w:rsid w:val="00397DFF"/>
    <w:rsid w:val="003B2716"/>
    <w:rsid w:val="003B2F81"/>
    <w:rsid w:val="003D1184"/>
    <w:rsid w:val="003E0232"/>
    <w:rsid w:val="003E189D"/>
    <w:rsid w:val="003E4B63"/>
    <w:rsid w:val="003E58F1"/>
    <w:rsid w:val="004005E7"/>
    <w:rsid w:val="00413462"/>
    <w:rsid w:val="0041547D"/>
    <w:rsid w:val="00417463"/>
    <w:rsid w:val="0042597C"/>
    <w:rsid w:val="00426154"/>
    <w:rsid w:val="0043245E"/>
    <w:rsid w:val="00437242"/>
    <w:rsid w:val="0043746D"/>
    <w:rsid w:val="00440957"/>
    <w:rsid w:val="00443D3F"/>
    <w:rsid w:val="004475F9"/>
    <w:rsid w:val="00454BCA"/>
    <w:rsid w:val="00457786"/>
    <w:rsid w:val="00457F91"/>
    <w:rsid w:val="00460421"/>
    <w:rsid w:val="004645C1"/>
    <w:rsid w:val="0046479B"/>
    <w:rsid w:val="004731B4"/>
    <w:rsid w:val="004821BA"/>
    <w:rsid w:val="00482C6A"/>
    <w:rsid w:val="00496E89"/>
    <w:rsid w:val="00497035"/>
    <w:rsid w:val="004A13D1"/>
    <w:rsid w:val="004A7977"/>
    <w:rsid w:val="004B518B"/>
    <w:rsid w:val="004C2DFD"/>
    <w:rsid w:val="004D46E5"/>
    <w:rsid w:val="004E600A"/>
    <w:rsid w:val="004F0122"/>
    <w:rsid w:val="004F68AC"/>
    <w:rsid w:val="00507EE3"/>
    <w:rsid w:val="0051293E"/>
    <w:rsid w:val="00516A08"/>
    <w:rsid w:val="00526D44"/>
    <w:rsid w:val="00530779"/>
    <w:rsid w:val="005307E9"/>
    <w:rsid w:val="00530825"/>
    <w:rsid w:val="005340B6"/>
    <w:rsid w:val="0053592C"/>
    <w:rsid w:val="005373DF"/>
    <w:rsid w:val="00567E12"/>
    <w:rsid w:val="00570F7C"/>
    <w:rsid w:val="00571BB5"/>
    <w:rsid w:val="00585A2C"/>
    <w:rsid w:val="00586114"/>
    <w:rsid w:val="005A25AC"/>
    <w:rsid w:val="005B6314"/>
    <w:rsid w:val="005C20F8"/>
    <w:rsid w:val="005C35F1"/>
    <w:rsid w:val="005C6038"/>
    <w:rsid w:val="005D31E3"/>
    <w:rsid w:val="005E0A78"/>
    <w:rsid w:val="005F3649"/>
    <w:rsid w:val="00603E45"/>
    <w:rsid w:val="00603F8A"/>
    <w:rsid w:val="00606336"/>
    <w:rsid w:val="00611AA5"/>
    <w:rsid w:val="00611D52"/>
    <w:rsid w:val="00617EB9"/>
    <w:rsid w:val="00622C4C"/>
    <w:rsid w:val="00634CDE"/>
    <w:rsid w:val="00636E6D"/>
    <w:rsid w:val="006470CE"/>
    <w:rsid w:val="006866CB"/>
    <w:rsid w:val="006923A5"/>
    <w:rsid w:val="00692651"/>
    <w:rsid w:val="00694C08"/>
    <w:rsid w:val="006A5528"/>
    <w:rsid w:val="006C499A"/>
    <w:rsid w:val="006E06C3"/>
    <w:rsid w:val="006E4A5F"/>
    <w:rsid w:val="006F41B7"/>
    <w:rsid w:val="00700699"/>
    <w:rsid w:val="0070298A"/>
    <w:rsid w:val="0071712B"/>
    <w:rsid w:val="00717476"/>
    <w:rsid w:val="00724ED0"/>
    <w:rsid w:val="00726BC6"/>
    <w:rsid w:val="00735B31"/>
    <w:rsid w:val="00744177"/>
    <w:rsid w:val="0074578F"/>
    <w:rsid w:val="00746E1D"/>
    <w:rsid w:val="00751884"/>
    <w:rsid w:val="00755B96"/>
    <w:rsid w:val="007619A5"/>
    <w:rsid w:val="00771369"/>
    <w:rsid w:val="00777062"/>
    <w:rsid w:val="00784476"/>
    <w:rsid w:val="007B1689"/>
    <w:rsid w:val="007D4805"/>
    <w:rsid w:val="007D675C"/>
    <w:rsid w:val="007E31AF"/>
    <w:rsid w:val="007F40F9"/>
    <w:rsid w:val="008103CA"/>
    <w:rsid w:val="008126FA"/>
    <w:rsid w:val="0081358E"/>
    <w:rsid w:val="00823E47"/>
    <w:rsid w:val="00832216"/>
    <w:rsid w:val="00842080"/>
    <w:rsid w:val="00854050"/>
    <w:rsid w:val="008548A8"/>
    <w:rsid w:val="00856E34"/>
    <w:rsid w:val="0086532D"/>
    <w:rsid w:val="00866473"/>
    <w:rsid w:val="00870A29"/>
    <w:rsid w:val="0088674A"/>
    <w:rsid w:val="00891F45"/>
    <w:rsid w:val="008957C6"/>
    <w:rsid w:val="00896944"/>
    <w:rsid w:val="00897D48"/>
    <w:rsid w:val="008C06BF"/>
    <w:rsid w:val="008C1A8D"/>
    <w:rsid w:val="008C2D7E"/>
    <w:rsid w:val="008D4303"/>
    <w:rsid w:val="0090179F"/>
    <w:rsid w:val="00904FB1"/>
    <w:rsid w:val="00921DB6"/>
    <w:rsid w:val="00924238"/>
    <w:rsid w:val="00930045"/>
    <w:rsid w:val="0093474C"/>
    <w:rsid w:val="00934C58"/>
    <w:rsid w:val="00934DF3"/>
    <w:rsid w:val="0094180C"/>
    <w:rsid w:val="00956014"/>
    <w:rsid w:val="00960F5A"/>
    <w:rsid w:val="00963475"/>
    <w:rsid w:val="009712BD"/>
    <w:rsid w:val="009875E8"/>
    <w:rsid w:val="00987AF1"/>
    <w:rsid w:val="009902E0"/>
    <w:rsid w:val="00995ECB"/>
    <w:rsid w:val="009A18C8"/>
    <w:rsid w:val="009D1A75"/>
    <w:rsid w:val="009D3D3F"/>
    <w:rsid w:val="009E3FEF"/>
    <w:rsid w:val="009F0CCA"/>
    <w:rsid w:val="009F6A84"/>
    <w:rsid w:val="00A04094"/>
    <w:rsid w:val="00A055B2"/>
    <w:rsid w:val="00A11002"/>
    <w:rsid w:val="00A152FF"/>
    <w:rsid w:val="00A364C0"/>
    <w:rsid w:val="00A56989"/>
    <w:rsid w:val="00A60A64"/>
    <w:rsid w:val="00A61C84"/>
    <w:rsid w:val="00A62973"/>
    <w:rsid w:val="00A676A7"/>
    <w:rsid w:val="00A82632"/>
    <w:rsid w:val="00A84300"/>
    <w:rsid w:val="00A877DB"/>
    <w:rsid w:val="00A950BB"/>
    <w:rsid w:val="00AA75BA"/>
    <w:rsid w:val="00AC39B4"/>
    <w:rsid w:val="00AD359A"/>
    <w:rsid w:val="00AE12C2"/>
    <w:rsid w:val="00AF41F0"/>
    <w:rsid w:val="00AF5B48"/>
    <w:rsid w:val="00B03B2D"/>
    <w:rsid w:val="00B25272"/>
    <w:rsid w:val="00B25FED"/>
    <w:rsid w:val="00B47A28"/>
    <w:rsid w:val="00B66ED9"/>
    <w:rsid w:val="00B725FA"/>
    <w:rsid w:val="00B800EC"/>
    <w:rsid w:val="00B972E0"/>
    <w:rsid w:val="00BA7925"/>
    <w:rsid w:val="00BB1D09"/>
    <w:rsid w:val="00BB3A1F"/>
    <w:rsid w:val="00BB43E3"/>
    <w:rsid w:val="00BB68D7"/>
    <w:rsid w:val="00BB6C5B"/>
    <w:rsid w:val="00BD2E1E"/>
    <w:rsid w:val="00BD34DA"/>
    <w:rsid w:val="00BE7898"/>
    <w:rsid w:val="00BF26BB"/>
    <w:rsid w:val="00BF6C8E"/>
    <w:rsid w:val="00C01A95"/>
    <w:rsid w:val="00C01D27"/>
    <w:rsid w:val="00C11659"/>
    <w:rsid w:val="00C1624D"/>
    <w:rsid w:val="00C35C04"/>
    <w:rsid w:val="00C40460"/>
    <w:rsid w:val="00C505D1"/>
    <w:rsid w:val="00C547B2"/>
    <w:rsid w:val="00C616F8"/>
    <w:rsid w:val="00C73300"/>
    <w:rsid w:val="00C74A10"/>
    <w:rsid w:val="00C80DE1"/>
    <w:rsid w:val="00C9087E"/>
    <w:rsid w:val="00CB3847"/>
    <w:rsid w:val="00CB53AB"/>
    <w:rsid w:val="00CB6CEF"/>
    <w:rsid w:val="00CC3F3F"/>
    <w:rsid w:val="00CD1184"/>
    <w:rsid w:val="00CD2F33"/>
    <w:rsid w:val="00CD7650"/>
    <w:rsid w:val="00CE31A4"/>
    <w:rsid w:val="00CE583A"/>
    <w:rsid w:val="00CE6896"/>
    <w:rsid w:val="00CE6C05"/>
    <w:rsid w:val="00CF62B6"/>
    <w:rsid w:val="00D103B9"/>
    <w:rsid w:val="00D107DC"/>
    <w:rsid w:val="00D11B3E"/>
    <w:rsid w:val="00D12D8E"/>
    <w:rsid w:val="00D14245"/>
    <w:rsid w:val="00D27F81"/>
    <w:rsid w:val="00D31E1A"/>
    <w:rsid w:val="00D3426A"/>
    <w:rsid w:val="00D37909"/>
    <w:rsid w:val="00D37A8E"/>
    <w:rsid w:val="00D40813"/>
    <w:rsid w:val="00D5035B"/>
    <w:rsid w:val="00D549BB"/>
    <w:rsid w:val="00D61038"/>
    <w:rsid w:val="00D61ECA"/>
    <w:rsid w:val="00D75EF6"/>
    <w:rsid w:val="00D76422"/>
    <w:rsid w:val="00D930A1"/>
    <w:rsid w:val="00D939C6"/>
    <w:rsid w:val="00DA20EB"/>
    <w:rsid w:val="00DA413D"/>
    <w:rsid w:val="00DB2E0E"/>
    <w:rsid w:val="00DB2F10"/>
    <w:rsid w:val="00DC1642"/>
    <w:rsid w:val="00DC7C2E"/>
    <w:rsid w:val="00DE375F"/>
    <w:rsid w:val="00DE3DF5"/>
    <w:rsid w:val="00DF3C04"/>
    <w:rsid w:val="00DF5F99"/>
    <w:rsid w:val="00DF7590"/>
    <w:rsid w:val="00E05248"/>
    <w:rsid w:val="00E15190"/>
    <w:rsid w:val="00E251D7"/>
    <w:rsid w:val="00E42083"/>
    <w:rsid w:val="00E43A41"/>
    <w:rsid w:val="00E4711F"/>
    <w:rsid w:val="00E54DA7"/>
    <w:rsid w:val="00E55E93"/>
    <w:rsid w:val="00E60099"/>
    <w:rsid w:val="00E62D5C"/>
    <w:rsid w:val="00E71067"/>
    <w:rsid w:val="00E719BF"/>
    <w:rsid w:val="00E73565"/>
    <w:rsid w:val="00E76FD0"/>
    <w:rsid w:val="00E770CD"/>
    <w:rsid w:val="00E86548"/>
    <w:rsid w:val="00E95B63"/>
    <w:rsid w:val="00E97A32"/>
    <w:rsid w:val="00EB7303"/>
    <w:rsid w:val="00EB7DC3"/>
    <w:rsid w:val="00EC1E1C"/>
    <w:rsid w:val="00EC6771"/>
    <w:rsid w:val="00ED1EDF"/>
    <w:rsid w:val="00ED5B66"/>
    <w:rsid w:val="00EE3CE0"/>
    <w:rsid w:val="00EE4D8D"/>
    <w:rsid w:val="00EE68BA"/>
    <w:rsid w:val="00EF6FD7"/>
    <w:rsid w:val="00F03B4B"/>
    <w:rsid w:val="00F0466C"/>
    <w:rsid w:val="00F2457B"/>
    <w:rsid w:val="00F254AA"/>
    <w:rsid w:val="00F324BF"/>
    <w:rsid w:val="00F3373E"/>
    <w:rsid w:val="00F43FE2"/>
    <w:rsid w:val="00F45BD8"/>
    <w:rsid w:val="00F5155F"/>
    <w:rsid w:val="00F527F7"/>
    <w:rsid w:val="00F5729E"/>
    <w:rsid w:val="00F83E84"/>
    <w:rsid w:val="00F85EA8"/>
    <w:rsid w:val="00F940DE"/>
    <w:rsid w:val="00FA0E92"/>
    <w:rsid w:val="00FA1C06"/>
    <w:rsid w:val="00FA75E4"/>
    <w:rsid w:val="00FA7D27"/>
    <w:rsid w:val="00FB04CC"/>
    <w:rsid w:val="00FB0845"/>
    <w:rsid w:val="00FB2728"/>
    <w:rsid w:val="00FC14D1"/>
    <w:rsid w:val="00FC2909"/>
    <w:rsid w:val="00FD32AF"/>
    <w:rsid w:val="00FD53CB"/>
    <w:rsid w:val="00FE0D27"/>
    <w:rsid w:val="00FE4969"/>
    <w:rsid w:val="00FE7FD9"/>
    <w:rsid w:val="00FF138F"/>
    <w:rsid w:val="00FF432E"/>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uiPriority w:val="99"/>
    <w:semiHidden/>
    <w:rsid w:val="007D675C"/>
    <w:pPr>
      <w:tabs>
        <w:tab w:val="center" w:pos="4320"/>
        <w:tab w:val="right" w:pos="8640"/>
      </w:tabs>
    </w:pPr>
  </w:style>
  <w:style w:type="character" w:customStyle="1" w:styleId="HeaderChar">
    <w:name w:val="Header Char"/>
    <w:basedOn w:val="DefaultParagraphFont"/>
    <w:link w:val="Header"/>
    <w:uiPriority w:val="99"/>
    <w:semiHidden/>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BalloonText">
    <w:name w:val="Balloon Text"/>
    <w:basedOn w:val="Normal"/>
    <w:link w:val="BalloonTextChar"/>
    <w:uiPriority w:val="99"/>
    <w:semiHidden/>
    <w:unhideWhenUsed/>
    <w:rsid w:val="0063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E"/>
    <w:rPr>
      <w:rFonts w:ascii="Segoe UI" w:eastAsia="Times New Roman" w:hAnsi="Segoe UI" w:cs="Segoe UI"/>
      <w:sz w:val="18"/>
      <w:szCs w:val="18"/>
    </w:rPr>
  </w:style>
  <w:style w:type="paragraph" w:styleId="Footer">
    <w:name w:val="footer"/>
    <w:basedOn w:val="Normal"/>
    <w:link w:val="FooterChar"/>
    <w:uiPriority w:val="99"/>
    <w:unhideWhenUsed/>
    <w:rsid w:val="00617EB9"/>
    <w:pPr>
      <w:tabs>
        <w:tab w:val="center" w:pos="4680"/>
        <w:tab w:val="right" w:pos="9360"/>
      </w:tabs>
    </w:pPr>
  </w:style>
  <w:style w:type="character" w:customStyle="1" w:styleId="FooterChar">
    <w:name w:val="Footer Char"/>
    <w:basedOn w:val="DefaultParagraphFont"/>
    <w:link w:val="Footer"/>
    <w:uiPriority w:val="99"/>
    <w:rsid w:val="00617E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6671288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A53E-698D-4A1A-996D-B095974F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Academic Senate Student Assistant</cp:lastModifiedBy>
  <cp:revision>8</cp:revision>
  <cp:lastPrinted>2019-04-22T19:36:00Z</cp:lastPrinted>
  <dcterms:created xsi:type="dcterms:W3CDTF">2019-04-05T23:56:00Z</dcterms:created>
  <dcterms:modified xsi:type="dcterms:W3CDTF">2019-04-22T19:36:00Z</dcterms:modified>
</cp:coreProperties>
</file>