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C185" w14:textId="31206701" w:rsidR="00800B74" w:rsidRPr="00264A06" w:rsidRDefault="005F548C" w:rsidP="00800B74">
      <w:pPr>
        <w:outlineLvl w:val="0"/>
        <w:rPr>
          <w:szCs w:val="24"/>
        </w:rPr>
      </w:pPr>
      <w:r>
        <w:rPr>
          <w:szCs w:val="24"/>
        </w:rPr>
        <w:t>MINUTES</w:t>
      </w:r>
      <w:r w:rsidR="00172A82">
        <w:rPr>
          <w:szCs w:val="24"/>
        </w:rPr>
        <w:t xml:space="preserve"> </w:t>
      </w:r>
      <w:r w:rsidR="00800B74" w:rsidRPr="00264A06">
        <w:rPr>
          <w:szCs w:val="24"/>
        </w:rPr>
        <w:t>OF THE PERSONNEL COMMITTEE</w:t>
      </w:r>
    </w:p>
    <w:p w14:paraId="365BC8C2" w14:textId="77777777" w:rsidR="00800B74" w:rsidRPr="00264A06" w:rsidRDefault="00800B74" w:rsidP="00800B74">
      <w:pPr>
        <w:outlineLvl w:val="0"/>
        <w:rPr>
          <w:szCs w:val="24"/>
        </w:rPr>
      </w:pPr>
      <w:r w:rsidRPr="00264A06">
        <w:rPr>
          <w:szCs w:val="24"/>
        </w:rPr>
        <w:t>CALIFORNIA STATE UNIVERSITY, FRESNO</w:t>
      </w:r>
    </w:p>
    <w:p w14:paraId="7A319237" w14:textId="77777777" w:rsidR="00800B74" w:rsidRPr="00264A06" w:rsidRDefault="00800B74" w:rsidP="00800B74">
      <w:pPr>
        <w:outlineLvl w:val="0"/>
        <w:rPr>
          <w:szCs w:val="24"/>
        </w:rPr>
      </w:pPr>
      <w:r w:rsidRPr="00264A06">
        <w:rPr>
          <w:szCs w:val="24"/>
        </w:rPr>
        <w:t>5200 North Barton Avenue, MS#ML34</w:t>
      </w:r>
    </w:p>
    <w:p w14:paraId="5AC33CB8" w14:textId="77777777" w:rsidR="00800B74" w:rsidRPr="00264A06" w:rsidRDefault="00800B74" w:rsidP="00800B74">
      <w:pPr>
        <w:outlineLvl w:val="0"/>
        <w:rPr>
          <w:szCs w:val="24"/>
        </w:rPr>
      </w:pPr>
      <w:r w:rsidRPr="00264A06">
        <w:rPr>
          <w:szCs w:val="24"/>
        </w:rPr>
        <w:t>Fresno, CA 93740-8014</w:t>
      </w:r>
    </w:p>
    <w:p w14:paraId="0EFD38B0" w14:textId="77777777" w:rsidR="00800B74" w:rsidRPr="00264A06" w:rsidRDefault="00800B74" w:rsidP="00800B74">
      <w:pPr>
        <w:outlineLvl w:val="0"/>
        <w:rPr>
          <w:szCs w:val="24"/>
        </w:rPr>
      </w:pPr>
    </w:p>
    <w:p w14:paraId="23746340" w14:textId="77777777" w:rsidR="00800B74" w:rsidRPr="00264A06" w:rsidRDefault="00800B74" w:rsidP="00800B74">
      <w:pPr>
        <w:outlineLvl w:val="0"/>
        <w:rPr>
          <w:szCs w:val="24"/>
        </w:rPr>
      </w:pPr>
      <w:r w:rsidRPr="00264A06">
        <w:rPr>
          <w:szCs w:val="24"/>
        </w:rPr>
        <w:t>Office of the Academic Senate</w:t>
      </w:r>
    </w:p>
    <w:p w14:paraId="43104147" w14:textId="77777777" w:rsidR="00800B74" w:rsidRPr="00264A06" w:rsidRDefault="00800B74" w:rsidP="00800B74">
      <w:pPr>
        <w:outlineLvl w:val="0"/>
        <w:rPr>
          <w:szCs w:val="24"/>
        </w:rPr>
      </w:pPr>
      <w:r w:rsidRPr="00264A06">
        <w:rPr>
          <w:szCs w:val="24"/>
        </w:rPr>
        <w:t>Ext. 8-2743</w:t>
      </w:r>
    </w:p>
    <w:p w14:paraId="61A50F04" w14:textId="77777777" w:rsidR="00800B74" w:rsidRPr="00264A06" w:rsidRDefault="00800B74" w:rsidP="00800B74">
      <w:pPr>
        <w:outlineLvl w:val="0"/>
        <w:rPr>
          <w:szCs w:val="24"/>
        </w:rPr>
      </w:pPr>
    </w:p>
    <w:p w14:paraId="143DFE92" w14:textId="5C731125" w:rsidR="00800B74" w:rsidRDefault="00D21A60" w:rsidP="00800B74">
      <w:pPr>
        <w:pStyle w:val="Heading1"/>
        <w:rPr>
          <w:rFonts w:ascii="Times New Roman" w:hAnsi="Times New Roman"/>
        </w:rPr>
      </w:pPr>
      <w:r>
        <w:rPr>
          <w:rFonts w:ascii="Times New Roman" w:hAnsi="Times New Roman"/>
        </w:rPr>
        <w:t>October 1, 2020</w:t>
      </w:r>
    </w:p>
    <w:p w14:paraId="295BF305" w14:textId="77777777" w:rsidR="00800B74" w:rsidRDefault="00800B74" w:rsidP="00800B74"/>
    <w:p w14:paraId="4786C156" w14:textId="57303B39" w:rsidR="00800B74" w:rsidRDefault="00800B74" w:rsidP="00800B74">
      <w:pPr>
        <w:tabs>
          <w:tab w:val="left" w:pos="2160"/>
        </w:tabs>
        <w:ind w:left="2160" w:hanging="2160"/>
        <w:outlineLvl w:val="0"/>
        <w:rPr>
          <w:szCs w:val="24"/>
        </w:rPr>
      </w:pPr>
      <w:r w:rsidRPr="00264A06">
        <w:rPr>
          <w:szCs w:val="24"/>
        </w:rPr>
        <w:t>Members Present:</w:t>
      </w:r>
      <w:r w:rsidRPr="00264A06">
        <w:rPr>
          <w:szCs w:val="24"/>
        </w:rPr>
        <w:tab/>
      </w:r>
      <w:proofErr w:type="spellStart"/>
      <w:r w:rsidR="00163076" w:rsidRPr="00524F98">
        <w:rPr>
          <w:szCs w:val="24"/>
        </w:rPr>
        <w:t>Alexandrou</w:t>
      </w:r>
      <w:proofErr w:type="spellEnd"/>
      <w:r w:rsidR="00163076">
        <w:rPr>
          <w:szCs w:val="24"/>
        </w:rPr>
        <w:t>, Baum, Hopson-Walker, Low, Moore, Nguyen, Rivera, Vitali</w:t>
      </w:r>
    </w:p>
    <w:p w14:paraId="17B3D4C4" w14:textId="77777777" w:rsidR="00800B74" w:rsidRDefault="00800B74" w:rsidP="00800B74">
      <w:pPr>
        <w:tabs>
          <w:tab w:val="left" w:pos="2160"/>
        </w:tabs>
        <w:ind w:left="2160" w:hanging="2160"/>
        <w:outlineLvl w:val="0"/>
        <w:rPr>
          <w:szCs w:val="24"/>
        </w:rPr>
      </w:pPr>
    </w:p>
    <w:p w14:paraId="68F6127B" w14:textId="50989E5F" w:rsidR="00800B74" w:rsidRPr="00264A06" w:rsidRDefault="00800B74" w:rsidP="00800B74">
      <w:pPr>
        <w:tabs>
          <w:tab w:val="left" w:pos="2160"/>
        </w:tabs>
        <w:ind w:left="2160" w:hanging="2160"/>
        <w:outlineLvl w:val="0"/>
        <w:rPr>
          <w:szCs w:val="24"/>
        </w:rPr>
      </w:pPr>
      <w:r>
        <w:rPr>
          <w:szCs w:val="24"/>
        </w:rPr>
        <w:t>Absent:</w:t>
      </w:r>
      <w:r w:rsidR="00BC1E82">
        <w:rPr>
          <w:szCs w:val="24"/>
        </w:rPr>
        <w:tab/>
      </w:r>
      <w:r w:rsidR="00163076">
        <w:rPr>
          <w:szCs w:val="24"/>
        </w:rPr>
        <w:t>ASI rep</w:t>
      </w:r>
    </w:p>
    <w:p w14:paraId="432FEA20" w14:textId="77777777" w:rsidR="00800B74" w:rsidRPr="00264A06" w:rsidRDefault="00800B74" w:rsidP="00800B74">
      <w:pPr>
        <w:ind w:left="2880" w:hanging="2880"/>
        <w:rPr>
          <w:szCs w:val="24"/>
        </w:rPr>
      </w:pPr>
    </w:p>
    <w:p w14:paraId="0905F1CB" w14:textId="770D294B" w:rsidR="001A4FA6" w:rsidRPr="008A2539" w:rsidRDefault="00800B74" w:rsidP="001A4FA6">
      <w:pPr>
        <w:tabs>
          <w:tab w:val="left" w:pos="2160"/>
        </w:tabs>
        <w:ind w:left="2160" w:hanging="2160"/>
        <w:outlineLvl w:val="0"/>
        <w:rPr>
          <w:szCs w:val="24"/>
        </w:rPr>
      </w:pPr>
      <w:r w:rsidRPr="00264A06">
        <w:rPr>
          <w:szCs w:val="24"/>
        </w:rPr>
        <w:t xml:space="preserve">Members Excused: </w:t>
      </w:r>
      <w:r>
        <w:rPr>
          <w:szCs w:val="24"/>
        </w:rPr>
        <w:t xml:space="preserve">   </w:t>
      </w:r>
      <w:r>
        <w:rPr>
          <w:szCs w:val="24"/>
        </w:rPr>
        <w:tab/>
      </w:r>
      <w:r w:rsidR="00C811F3">
        <w:rPr>
          <w:szCs w:val="24"/>
        </w:rPr>
        <w:t xml:space="preserve"> </w:t>
      </w:r>
    </w:p>
    <w:p w14:paraId="456C11A5" w14:textId="77777777" w:rsidR="00800B74" w:rsidRPr="00264A06" w:rsidRDefault="00800B74" w:rsidP="00800B74">
      <w:pPr>
        <w:rPr>
          <w:szCs w:val="24"/>
        </w:rPr>
      </w:pPr>
    </w:p>
    <w:p w14:paraId="5DEDB816" w14:textId="6AE75454" w:rsidR="00800B74" w:rsidRPr="00264A06" w:rsidRDefault="00800B74" w:rsidP="00800B74">
      <w:pPr>
        <w:rPr>
          <w:b/>
          <w:szCs w:val="24"/>
        </w:rPr>
      </w:pPr>
      <w:r>
        <w:rPr>
          <w:b/>
          <w:szCs w:val="24"/>
        </w:rPr>
        <w:t>M</w:t>
      </w:r>
      <w:r w:rsidRPr="00264A06">
        <w:rPr>
          <w:b/>
          <w:szCs w:val="24"/>
        </w:rPr>
        <w:t xml:space="preserve">eeting called to order by Chair </w:t>
      </w:r>
      <w:r>
        <w:rPr>
          <w:b/>
          <w:szCs w:val="24"/>
        </w:rPr>
        <w:t>David Low</w:t>
      </w:r>
      <w:r w:rsidRPr="00264A06">
        <w:rPr>
          <w:b/>
          <w:szCs w:val="24"/>
        </w:rPr>
        <w:t xml:space="preserve"> at </w:t>
      </w:r>
      <w:r w:rsidR="00163076">
        <w:rPr>
          <w:b/>
          <w:szCs w:val="24"/>
        </w:rPr>
        <w:t xml:space="preserve">9:06. </w:t>
      </w:r>
    </w:p>
    <w:p w14:paraId="03BC1955" w14:textId="77777777" w:rsidR="00800B74" w:rsidRPr="00F61022" w:rsidRDefault="00800B74" w:rsidP="00800B74"/>
    <w:p w14:paraId="62249696" w14:textId="03E2F27B" w:rsidR="00800B74" w:rsidRDefault="00800B74" w:rsidP="00800B74">
      <w:pPr>
        <w:pStyle w:val="ListParagraph"/>
        <w:numPr>
          <w:ilvl w:val="0"/>
          <w:numId w:val="1"/>
        </w:numPr>
        <w:ind w:hanging="360"/>
        <w:rPr>
          <w:color w:val="000000"/>
          <w:szCs w:val="24"/>
        </w:rPr>
      </w:pPr>
      <w:r>
        <w:rPr>
          <w:szCs w:val="24"/>
        </w:rPr>
        <w:t>Minutes –</w:t>
      </w:r>
      <w:r>
        <w:rPr>
          <w:color w:val="000000"/>
          <w:szCs w:val="24"/>
        </w:rPr>
        <w:t xml:space="preserve"> MSC to approve minutes of 9/</w:t>
      </w:r>
      <w:r w:rsidR="00D21A60">
        <w:rPr>
          <w:color w:val="000000"/>
          <w:szCs w:val="24"/>
        </w:rPr>
        <w:t>24</w:t>
      </w:r>
      <w:r>
        <w:rPr>
          <w:color w:val="000000"/>
          <w:szCs w:val="24"/>
        </w:rPr>
        <w:t>/20.</w:t>
      </w:r>
      <w:r w:rsidR="004C5145">
        <w:rPr>
          <w:color w:val="000000"/>
          <w:szCs w:val="24"/>
        </w:rPr>
        <w:t xml:space="preserve"> </w:t>
      </w:r>
    </w:p>
    <w:p w14:paraId="28CB80C3" w14:textId="479AF94D" w:rsidR="004C5145" w:rsidRDefault="00D21A60" w:rsidP="004C5145">
      <w:pPr>
        <w:pStyle w:val="ListParagraph"/>
        <w:numPr>
          <w:ilvl w:val="1"/>
          <w:numId w:val="1"/>
        </w:numPr>
        <w:rPr>
          <w:color w:val="000000"/>
          <w:szCs w:val="24"/>
        </w:rPr>
      </w:pPr>
      <w:r>
        <w:rPr>
          <w:szCs w:val="24"/>
        </w:rPr>
        <w:t xml:space="preserve"> </w:t>
      </w:r>
      <w:r w:rsidR="00C11940">
        <w:rPr>
          <w:szCs w:val="24"/>
        </w:rPr>
        <w:t>Vitali moves, Nguyen seconds, motion passes unanimously</w:t>
      </w:r>
      <w:r w:rsidR="00163076">
        <w:rPr>
          <w:szCs w:val="24"/>
        </w:rPr>
        <w:t>.</w:t>
      </w:r>
      <w:r w:rsidR="00C11940">
        <w:rPr>
          <w:szCs w:val="24"/>
        </w:rPr>
        <w:t xml:space="preserve"> </w:t>
      </w:r>
    </w:p>
    <w:p w14:paraId="39080F61" w14:textId="77777777" w:rsidR="00800B74" w:rsidRDefault="00800B74" w:rsidP="00800B74">
      <w:pPr>
        <w:pStyle w:val="ListParagraph"/>
        <w:rPr>
          <w:color w:val="000000"/>
          <w:szCs w:val="24"/>
        </w:rPr>
      </w:pPr>
    </w:p>
    <w:p w14:paraId="30B1E7FD" w14:textId="0AA68AB4" w:rsidR="00800B74" w:rsidRDefault="00800B74" w:rsidP="00800B74">
      <w:pPr>
        <w:pStyle w:val="ListParagraph"/>
        <w:numPr>
          <w:ilvl w:val="0"/>
          <w:numId w:val="1"/>
        </w:numPr>
        <w:ind w:hanging="360"/>
        <w:rPr>
          <w:color w:val="000000"/>
          <w:szCs w:val="24"/>
        </w:rPr>
      </w:pPr>
      <w:r w:rsidRPr="00264A06">
        <w:rPr>
          <w:szCs w:val="24"/>
        </w:rPr>
        <w:t xml:space="preserve">Agenda </w:t>
      </w:r>
      <w:r>
        <w:rPr>
          <w:szCs w:val="24"/>
        </w:rPr>
        <w:t>–</w:t>
      </w:r>
      <w:r w:rsidRPr="00264A06">
        <w:rPr>
          <w:szCs w:val="24"/>
        </w:rPr>
        <w:t xml:space="preserve"> </w:t>
      </w:r>
      <w:r>
        <w:rPr>
          <w:color w:val="000000"/>
          <w:szCs w:val="24"/>
        </w:rPr>
        <w:t>M</w:t>
      </w:r>
      <w:r w:rsidRPr="00264A06">
        <w:rPr>
          <w:color w:val="000000"/>
          <w:szCs w:val="24"/>
        </w:rPr>
        <w:t xml:space="preserve">SC to approve agenda of </w:t>
      </w:r>
      <w:r w:rsidR="00D21A60">
        <w:rPr>
          <w:color w:val="000000"/>
          <w:szCs w:val="24"/>
        </w:rPr>
        <w:t>10/1</w:t>
      </w:r>
      <w:r w:rsidRPr="00524F98">
        <w:rPr>
          <w:color w:val="000000"/>
          <w:szCs w:val="24"/>
        </w:rPr>
        <w:t>/20</w:t>
      </w:r>
      <w:r>
        <w:rPr>
          <w:color w:val="000000"/>
          <w:szCs w:val="24"/>
        </w:rPr>
        <w:t>.</w:t>
      </w:r>
    </w:p>
    <w:p w14:paraId="6B4CDB3B" w14:textId="1F5AD046" w:rsidR="004C5145" w:rsidRPr="00F61022" w:rsidRDefault="00D21A60" w:rsidP="004C5145">
      <w:pPr>
        <w:pStyle w:val="ListParagraph"/>
        <w:numPr>
          <w:ilvl w:val="1"/>
          <w:numId w:val="1"/>
        </w:numPr>
        <w:rPr>
          <w:color w:val="000000"/>
          <w:szCs w:val="24"/>
        </w:rPr>
      </w:pPr>
      <w:r>
        <w:rPr>
          <w:color w:val="000000"/>
          <w:szCs w:val="24"/>
        </w:rPr>
        <w:t xml:space="preserve"> </w:t>
      </w:r>
      <w:r w:rsidR="00C11940">
        <w:rPr>
          <w:color w:val="000000"/>
          <w:szCs w:val="24"/>
        </w:rPr>
        <w:t xml:space="preserve">Hopson-Walker moves, Vitali seconds, </w:t>
      </w:r>
      <w:r w:rsidR="00721EE3">
        <w:rPr>
          <w:color w:val="000000"/>
          <w:szCs w:val="24"/>
        </w:rPr>
        <w:t>motion passes unanimously</w:t>
      </w:r>
      <w:r w:rsidR="00163076">
        <w:rPr>
          <w:color w:val="000000"/>
          <w:szCs w:val="24"/>
        </w:rPr>
        <w:t>.</w:t>
      </w:r>
    </w:p>
    <w:p w14:paraId="341D932D" w14:textId="77777777" w:rsidR="00800B74" w:rsidRPr="00465A29" w:rsidRDefault="00800B74" w:rsidP="00800B74">
      <w:pPr>
        <w:rPr>
          <w:color w:val="000000"/>
          <w:szCs w:val="24"/>
        </w:rPr>
      </w:pPr>
    </w:p>
    <w:p w14:paraId="6DA3FD03" w14:textId="77777777" w:rsidR="00800B74" w:rsidRDefault="00800B74" w:rsidP="00800B74">
      <w:pPr>
        <w:pStyle w:val="ListParagraph"/>
        <w:numPr>
          <w:ilvl w:val="0"/>
          <w:numId w:val="1"/>
        </w:numPr>
        <w:ind w:hanging="360"/>
        <w:rPr>
          <w:color w:val="000000"/>
          <w:szCs w:val="24"/>
        </w:rPr>
      </w:pPr>
      <w:r w:rsidRPr="00264A06">
        <w:rPr>
          <w:color w:val="000000"/>
          <w:szCs w:val="24"/>
        </w:rPr>
        <w:t>Communications and Announcements</w:t>
      </w:r>
    </w:p>
    <w:p w14:paraId="0CA38424" w14:textId="77777777" w:rsidR="00163076" w:rsidRDefault="00800B74" w:rsidP="00163076">
      <w:pPr>
        <w:pStyle w:val="ListParagraph"/>
        <w:numPr>
          <w:ilvl w:val="1"/>
          <w:numId w:val="1"/>
        </w:numPr>
        <w:rPr>
          <w:color w:val="000000"/>
          <w:szCs w:val="24"/>
        </w:rPr>
      </w:pPr>
      <w:r w:rsidRPr="00F61022">
        <w:rPr>
          <w:color w:val="000000"/>
          <w:szCs w:val="24"/>
        </w:rPr>
        <w:t>Committee member updates</w:t>
      </w:r>
      <w:r w:rsidR="00163076">
        <w:rPr>
          <w:color w:val="000000"/>
          <w:szCs w:val="24"/>
        </w:rPr>
        <w:t>/open discussion</w:t>
      </w:r>
    </w:p>
    <w:p w14:paraId="16E7172A" w14:textId="1D3605E4" w:rsidR="00163076" w:rsidRPr="00163076" w:rsidRDefault="00163076" w:rsidP="00163076">
      <w:pPr>
        <w:pStyle w:val="ListParagraph"/>
        <w:numPr>
          <w:ilvl w:val="2"/>
          <w:numId w:val="1"/>
        </w:numPr>
        <w:rPr>
          <w:color w:val="000000"/>
          <w:szCs w:val="24"/>
        </w:rPr>
      </w:pPr>
      <w:r w:rsidRPr="00163076">
        <w:rPr>
          <w:bCs/>
          <w:color w:val="000000"/>
          <w:szCs w:val="24"/>
        </w:rPr>
        <w:t xml:space="preserve">2020-21 may be a “lost year” for many K-12 students in terms of knowledge generation. This may become an issue at a later stage </w:t>
      </w:r>
      <w:r>
        <w:rPr>
          <w:bCs/>
          <w:color w:val="000000"/>
          <w:szCs w:val="24"/>
        </w:rPr>
        <w:t>since</w:t>
      </w:r>
      <w:r w:rsidRPr="00163076">
        <w:rPr>
          <w:bCs/>
          <w:color w:val="000000"/>
          <w:szCs w:val="24"/>
        </w:rPr>
        <w:t xml:space="preserve"> the CSU cannot offer remedial course offerings. There could be knowledge gaps and/or confidence gaps in incoming students, especially in terms of hands-on/lab-type work. </w:t>
      </w:r>
    </w:p>
    <w:p w14:paraId="25E78D35" w14:textId="77777777" w:rsidR="00163076" w:rsidRDefault="00163076" w:rsidP="00163076">
      <w:pPr>
        <w:pStyle w:val="ListParagraph"/>
        <w:numPr>
          <w:ilvl w:val="3"/>
          <w:numId w:val="1"/>
        </w:numPr>
        <w:rPr>
          <w:bCs/>
          <w:color w:val="000000"/>
          <w:szCs w:val="24"/>
        </w:rPr>
      </w:pPr>
      <w:r>
        <w:rPr>
          <w:bCs/>
          <w:color w:val="000000"/>
          <w:szCs w:val="24"/>
        </w:rPr>
        <w:t xml:space="preserve">Admitting students following a gap year? Segueing them into f2f. </w:t>
      </w:r>
    </w:p>
    <w:p w14:paraId="3A706ABE" w14:textId="7D2E3057" w:rsidR="00163076" w:rsidRDefault="00163076" w:rsidP="00163076">
      <w:pPr>
        <w:pStyle w:val="ListParagraph"/>
        <w:numPr>
          <w:ilvl w:val="3"/>
          <w:numId w:val="1"/>
        </w:numPr>
        <w:rPr>
          <w:bCs/>
          <w:color w:val="000000"/>
          <w:szCs w:val="24"/>
        </w:rPr>
      </w:pPr>
      <w:r>
        <w:rPr>
          <w:bCs/>
          <w:color w:val="000000"/>
          <w:szCs w:val="24"/>
        </w:rPr>
        <w:t>Living through 2020 also presented students with critical learning opportunities. What specialized knowledge did K-12 students generate during 2020 that they might not have otherwise?</w:t>
      </w:r>
    </w:p>
    <w:p w14:paraId="70286414" w14:textId="2DF591A0" w:rsidR="00163076" w:rsidRDefault="00163076" w:rsidP="00163076">
      <w:pPr>
        <w:pStyle w:val="ListParagraph"/>
        <w:numPr>
          <w:ilvl w:val="3"/>
          <w:numId w:val="1"/>
        </w:numPr>
        <w:rPr>
          <w:bCs/>
          <w:color w:val="000000"/>
          <w:szCs w:val="24"/>
        </w:rPr>
      </w:pPr>
      <w:r>
        <w:rPr>
          <w:bCs/>
          <w:color w:val="000000"/>
          <w:szCs w:val="24"/>
        </w:rPr>
        <w:t xml:space="preserve">Knowledge gaps/opportunities will be differently felt across disciplines. </w:t>
      </w:r>
    </w:p>
    <w:p w14:paraId="137E5105" w14:textId="1E66A584" w:rsidR="00D21A60" w:rsidRDefault="00D21A60" w:rsidP="0079666A">
      <w:pPr>
        <w:pStyle w:val="ListParagraph"/>
        <w:numPr>
          <w:ilvl w:val="1"/>
          <w:numId w:val="1"/>
        </w:numPr>
        <w:rPr>
          <w:color w:val="000000"/>
          <w:szCs w:val="24"/>
        </w:rPr>
      </w:pPr>
      <w:r>
        <w:rPr>
          <w:color w:val="000000"/>
          <w:szCs w:val="24"/>
        </w:rPr>
        <w:t xml:space="preserve">Notes from </w:t>
      </w:r>
      <w:r w:rsidR="00BF2CA5" w:rsidRPr="0079666A">
        <w:rPr>
          <w:color w:val="000000"/>
          <w:szCs w:val="24"/>
        </w:rPr>
        <w:t xml:space="preserve">Senate meeting </w:t>
      </w:r>
      <w:r>
        <w:rPr>
          <w:color w:val="000000"/>
          <w:szCs w:val="24"/>
        </w:rPr>
        <w:t xml:space="preserve">on </w:t>
      </w:r>
      <w:r w:rsidR="00BF2CA5" w:rsidRPr="0079666A">
        <w:rPr>
          <w:color w:val="000000"/>
          <w:szCs w:val="24"/>
        </w:rPr>
        <w:t>9/28</w:t>
      </w:r>
      <w:r>
        <w:rPr>
          <w:color w:val="000000"/>
          <w:szCs w:val="24"/>
        </w:rPr>
        <w:t>:</w:t>
      </w:r>
    </w:p>
    <w:p w14:paraId="2EF0B54D" w14:textId="77777777" w:rsidR="00AB024F" w:rsidRDefault="00AB024F" w:rsidP="00AB024F">
      <w:pPr>
        <w:pStyle w:val="ListParagraph"/>
        <w:numPr>
          <w:ilvl w:val="2"/>
          <w:numId w:val="1"/>
        </w:numPr>
        <w:rPr>
          <w:color w:val="000000"/>
          <w:szCs w:val="24"/>
        </w:rPr>
      </w:pPr>
      <w:r>
        <w:rPr>
          <w:color w:val="000000"/>
          <w:szCs w:val="24"/>
        </w:rPr>
        <w:t>Department of Chemistry’s name change was approved without debate or vote. (Consent calendar)</w:t>
      </w:r>
    </w:p>
    <w:p w14:paraId="38E12F4A" w14:textId="0DCDE5AC" w:rsidR="00AB024F" w:rsidRPr="00AB024F" w:rsidRDefault="00AB024F" w:rsidP="00AB024F">
      <w:pPr>
        <w:pStyle w:val="ListParagraph"/>
        <w:numPr>
          <w:ilvl w:val="2"/>
          <w:numId w:val="1"/>
        </w:numPr>
        <w:rPr>
          <w:color w:val="000000"/>
          <w:szCs w:val="24"/>
        </w:rPr>
      </w:pPr>
      <w:r w:rsidRPr="00AB024F">
        <w:rPr>
          <w:color w:val="000000"/>
          <w:szCs w:val="24"/>
        </w:rPr>
        <w:t xml:space="preserve">Chancellor White will be initiating the consultation process for finding our next President. </w:t>
      </w:r>
    </w:p>
    <w:p w14:paraId="01210CD2" w14:textId="4BD08ABC" w:rsidR="00AB024F" w:rsidRDefault="00AB024F" w:rsidP="00AB024F">
      <w:pPr>
        <w:pStyle w:val="ListParagraph"/>
        <w:numPr>
          <w:ilvl w:val="2"/>
          <w:numId w:val="1"/>
        </w:numPr>
        <w:rPr>
          <w:color w:val="000000"/>
          <w:szCs w:val="24"/>
        </w:rPr>
      </w:pPr>
      <w:r>
        <w:rPr>
          <w:color w:val="000000"/>
          <w:szCs w:val="24"/>
        </w:rPr>
        <w:t>Budget presentation (Castro/</w:t>
      </w:r>
      <w:proofErr w:type="spellStart"/>
      <w:r>
        <w:rPr>
          <w:color w:val="000000"/>
          <w:szCs w:val="24"/>
        </w:rPr>
        <w:t>Adishian</w:t>
      </w:r>
      <w:r w:rsidR="008F6AB7">
        <w:rPr>
          <w:color w:val="000000"/>
          <w:szCs w:val="24"/>
        </w:rPr>
        <w:t>-Astone</w:t>
      </w:r>
      <w:proofErr w:type="spellEnd"/>
      <w:r>
        <w:rPr>
          <w:color w:val="000000"/>
          <w:szCs w:val="24"/>
        </w:rPr>
        <w:t>):</w:t>
      </w:r>
    </w:p>
    <w:p w14:paraId="55CD6999" w14:textId="77777777" w:rsidR="00D60F8B" w:rsidRDefault="00AB024F" w:rsidP="00C32FA2">
      <w:pPr>
        <w:pStyle w:val="ListParagraph"/>
        <w:numPr>
          <w:ilvl w:val="3"/>
          <w:numId w:val="1"/>
        </w:numPr>
        <w:rPr>
          <w:color w:val="000000"/>
          <w:szCs w:val="24"/>
        </w:rPr>
      </w:pPr>
      <w:proofErr w:type="gramStart"/>
      <w:r w:rsidRPr="00D60F8B">
        <w:rPr>
          <w:color w:val="000000"/>
          <w:szCs w:val="24"/>
        </w:rPr>
        <w:t>We’ve</w:t>
      </w:r>
      <w:proofErr w:type="gramEnd"/>
      <w:r w:rsidRPr="00D60F8B">
        <w:rPr>
          <w:color w:val="000000"/>
          <w:szCs w:val="24"/>
        </w:rPr>
        <w:t xml:space="preserve"> had to reduce state-funded budget by $13.6 million</w:t>
      </w:r>
      <w:r w:rsidR="00D60F8B" w:rsidRPr="00D60F8B">
        <w:rPr>
          <w:color w:val="000000"/>
          <w:szCs w:val="24"/>
        </w:rPr>
        <w:t xml:space="preserve">. </w:t>
      </w:r>
      <w:r w:rsidRPr="00D60F8B">
        <w:rPr>
          <w:color w:val="000000"/>
          <w:szCs w:val="24"/>
        </w:rPr>
        <w:t xml:space="preserve">Loss of auxiliary </w:t>
      </w:r>
      <w:r w:rsidR="008F6AB7" w:rsidRPr="00D60F8B">
        <w:rPr>
          <w:color w:val="000000"/>
          <w:szCs w:val="24"/>
        </w:rPr>
        <w:t>revenue</w:t>
      </w:r>
      <w:r w:rsidR="00D60F8B" w:rsidRPr="00D60F8B">
        <w:rPr>
          <w:color w:val="000000"/>
          <w:szCs w:val="24"/>
        </w:rPr>
        <w:t xml:space="preserve">. </w:t>
      </w:r>
      <w:r w:rsidRPr="00D60F8B">
        <w:rPr>
          <w:color w:val="000000"/>
          <w:szCs w:val="24"/>
        </w:rPr>
        <w:t>Anticipating losses in athletic sector</w:t>
      </w:r>
      <w:r w:rsidR="00D60F8B" w:rsidRPr="00D60F8B">
        <w:rPr>
          <w:color w:val="000000"/>
          <w:szCs w:val="24"/>
        </w:rPr>
        <w:t xml:space="preserve">. </w:t>
      </w:r>
      <w:r w:rsidRPr="00D60F8B">
        <w:rPr>
          <w:color w:val="000000"/>
          <w:szCs w:val="24"/>
        </w:rPr>
        <w:t xml:space="preserve">Trying to maintain academic quality. </w:t>
      </w:r>
    </w:p>
    <w:p w14:paraId="1A7DBFB2" w14:textId="7C92CBFF" w:rsidR="00AB024F" w:rsidRPr="00D60F8B" w:rsidRDefault="00AB024F" w:rsidP="00FB1CA1">
      <w:pPr>
        <w:pStyle w:val="ListParagraph"/>
        <w:numPr>
          <w:ilvl w:val="3"/>
          <w:numId w:val="1"/>
        </w:numPr>
        <w:rPr>
          <w:color w:val="000000"/>
          <w:szCs w:val="24"/>
        </w:rPr>
      </w:pPr>
      <w:r w:rsidRPr="00D60F8B">
        <w:rPr>
          <w:color w:val="000000"/>
          <w:szCs w:val="24"/>
        </w:rPr>
        <w:lastRenderedPageBreak/>
        <w:t>No faculty layoffs planned (2020-21)</w:t>
      </w:r>
      <w:r w:rsidR="00D60F8B" w:rsidRPr="00D60F8B">
        <w:rPr>
          <w:color w:val="000000"/>
          <w:szCs w:val="24"/>
        </w:rPr>
        <w:t xml:space="preserve">. </w:t>
      </w:r>
      <w:r w:rsidRPr="00D60F8B">
        <w:rPr>
          <w:color w:val="000000"/>
          <w:szCs w:val="24"/>
        </w:rPr>
        <w:t>Operational / MPP reductions</w:t>
      </w:r>
      <w:r w:rsidR="00D60F8B" w:rsidRPr="00D60F8B">
        <w:rPr>
          <w:color w:val="000000"/>
          <w:szCs w:val="24"/>
        </w:rPr>
        <w:t xml:space="preserve">. </w:t>
      </w:r>
      <w:r w:rsidRPr="00D60F8B">
        <w:rPr>
          <w:color w:val="000000"/>
          <w:szCs w:val="24"/>
        </w:rPr>
        <w:t>Anticipate other actions</w:t>
      </w:r>
      <w:r w:rsidR="00D60F8B">
        <w:rPr>
          <w:color w:val="000000"/>
          <w:szCs w:val="24"/>
        </w:rPr>
        <w:t xml:space="preserve">. </w:t>
      </w:r>
    </w:p>
    <w:p w14:paraId="028078DF" w14:textId="6C9483D2" w:rsidR="00AB024F" w:rsidRDefault="00AB024F" w:rsidP="00AB024F">
      <w:pPr>
        <w:pStyle w:val="ListParagraph"/>
        <w:numPr>
          <w:ilvl w:val="3"/>
          <w:numId w:val="1"/>
        </w:numPr>
        <w:rPr>
          <w:color w:val="000000"/>
          <w:szCs w:val="24"/>
        </w:rPr>
      </w:pPr>
      <w:r>
        <w:rPr>
          <w:color w:val="000000"/>
          <w:szCs w:val="24"/>
        </w:rPr>
        <w:t xml:space="preserve">Protecting support structure for students in-and-out of the classroom </w:t>
      </w:r>
    </w:p>
    <w:p w14:paraId="1891EE73" w14:textId="2D1F3252" w:rsidR="00AB024F" w:rsidRDefault="00AB024F" w:rsidP="00AB024F">
      <w:pPr>
        <w:pStyle w:val="ListParagraph"/>
        <w:numPr>
          <w:ilvl w:val="3"/>
          <w:numId w:val="1"/>
        </w:numPr>
        <w:rPr>
          <w:color w:val="000000"/>
          <w:szCs w:val="24"/>
        </w:rPr>
      </w:pPr>
      <w:r>
        <w:rPr>
          <w:color w:val="000000"/>
          <w:szCs w:val="24"/>
        </w:rPr>
        <w:t>As a university, we ended 2019-20 fiscal year with a surplus (across all divisions</w:t>
      </w:r>
      <w:r w:rsidR="00D60F8B">
        <w:rPr>
          <w:color w:val="000000"/>
          <w:szCs w:val="24"/>
        </w:rPr>
        <w:t xml:space="preserve"> and w/ additional sources of money factored in</w:t>
      </w:r>
      <w:r>
        <w:rPr>
          <w:color w:val="000000"/>
          <w:szCs w:val="24"/>
        </w:rPr>
        <w:t>) of approx. $</w:t>
      </w:r>
      <w:r w:rsidR="00D60F8B">
        <w:rPr>
          <w:color w:val="000000"/>
          <w:szCs w:val="24"/>
        </w:rPr>
        <w:t>10</w:t>
      </w:r>
      <w:r>
        <w:rPr>
          <w:color w:val="000000"/>
          <w:szCs w:val="24"/>
        </w:rPr>
        <w:t xml:space="preserve">.7 million. ($5 million carry-forward balance in Academic Affairs.) </w:t>
      </w:r>
    </w:p>
    <w:p w14:paraId="2D3C82F7" w14:textId="7DD417B0" w:rsidR="00AB024F" w:rsidRDefault="00AB024F" w:rsidP="00AB024F">
      <w:pPr>
        <w:pStyle w:val="ListParagraph"/>
        <w:numPr>
          <w:ilvl w:val="4"/>
          <w:numId w:val="1"/>
        </w:numPr>
        <w:rPr>
          <w:color w:val="000000"/>
          <w:szCs w:val="24"/>
        </w:rPr>
      </w:pPr>
      <w:r>
        <w:rPr>
          <w:color w:val="000000"/>
          <w:szCs w:val="24"/>
        </w:rPr>
        <w:t xml:space="preserve">Rainy day fund/reserves may be allocated back to some divisions for 2020-21 based on need. </w:t>
      </w:r>
    </w:p>
    <w:p w14:paraId="5A0D06A7" w14:textId="626F2F4F" w:rsidR="00AB024F" w:rsidRDefault="00AB024F" w:rsidP="00AB024F">
      <w:pPr>
        <w:pStyle w:val="ListParagraph"/>
        <w:numPr>
          <w:ilvl w:val="4"/>
          <w:numId w:val="1"/>
        </w:numPr>
        <w:rPr>
          <w:color w:val="000000"/>
          <w:szCs w:val="24"/>
        </w:rPr>
      </w:pPr>
      <w:r>
        <w:rPr>
          <w:color w:val="000000"/>
          <w:szCs w:val="24"/>
        </w:rPr>
        <w:t>$2 million to pay down Academic Affairs deficit reserve.</w:t>
      </w:r>
    </w:p>
    <w:p w14:paraId="5E76D8E4" w14:textId="76B93D4A" w:rsidR="00721EE3" w:rsidRDefault="00721EE3" w:rsidP="00AB024F">
      <w:pPr>
        <w:pStyle w:val="ListParagraph"/>
        <w:numPr>
          <w:ilvl w:val="4"/>
          <w:numId w:val="1"/>
        </w:numPr>
        <w:rPr>
          <w:color w:val="000000"/>
          <w:szCs w:val="24"/>
        </w:rPr>
      </w:pPr>
      <w:r>
        <w:rPr>
          <w:color w:val="000000"/>
          <w:szCs w:val="24"/>
        </w:rPr>
        <w:t>Total university reserve &lt; $10 million</w:t>
      </w:r>
    </w:p>
    <w:p w14:paraId="2735F3AB" w14:textId="080C936F" w:rsidR="008F6AB7" w:rsidRDefault="008F6AB7" w:rsidP="00AB024F">
      <w:pPr>
        <w:pStyle w:val="ListParagraph"/>
        <w:numPr>
          <w:ilvl w:val="3"/>
          <w:numId w:val="1"/>
        </w:numPr>
        <w:rPr>
          <w:color w:val="000000"/>
          <w:szCs w:val="24"/>
        </w:rPr>
      </w:pPr>
      <w:r>
        <w:rPr>
          <w:color w:val="000000"/>
          <w:szCs w:val="24"/>
        </w:rPr>
        <w:t>2020-21 Summary</w:t>
      </w:r>
    </w:p>
    <w:p w14:paraId="7D406B68" w14:textId="58533C94" w:rsidR="008F6AB7" w:rsidRDefault="008F6AB7" w:rsidP="008F6AB7">
      <w:pPr>
        <w:pStyle w:val="ListParagraph"/>
        <w:numPr>
          <w:ilvl w:val="4"/>
          <w:numId w:val="1"/>
        </w:numPr>
        <w:rPr>
          <w:color w:val="000000"/>
          <w:szCs w:val="24"/>
        </w:rPr>
      </w:pPr>
      <w:r>
        <w:rPr>
          <w:color w:val="000000"/>
          <w:szCs w:val="24"/>
        </w:rPr>
        <w:t>Permanent base budget reduction of $13.6 million (could last 2-3 more years)</w:t>
      </w:r>
    </w:p>
    <w:p w14:paraId="728696AE" w14:textId="16CDD0B5" w:rsidR="008F6AB7" w:rsidRDefault="008F6AB7" w:rsidP="008F6AB7">
      <w:pPr>
        <w:pStyle w:val="ListParagraph"/>
        <w:numPr>
          <w:ilvl w:val="4"/>
          <w:numId w:val="1"/>
        </w:numPr>
        <w:rPr>
          <w:color w:val="000000"/>
          <w:szCs w:val="24"/>
        </w:rPr>
      </w:pPr>
      <w:r>
        <w:rPr>
          <w:color w:val="000000"/>
          <w:szCs w:val="24"/>
        </w:rPr>
        <w:t>Phase 1 reductions –&gt; eliminated 18 MPP positions and 15% operating expense reduction (8.5 million saved</w:t>
      </w:r>
      <w:r w:rsidR="00D60F8B">
        <w:rPr>
          <w:color w:val="000000"/>
          <w:szCs w:val="24"/>
        </w:rPr>
        <w:t>)</w:t>
      </w:r>
    </w:p>
    <w:p w14:paraId="15E56F49" w14:textId="4DF3F01F" w:rsidR="008F6AB7" w:rsidRDefault="008F6AB7" w:rsidP="008F6AB7">
      <w:pPr>
        <w:pStyle w:val="ListParagraph"/>
        <w:numPr>
          <w:ilvl w:val="4"/>
          <w:numId w:val="1"/>
        </w:numPr>
        <w:rPr>
          <w:color w:val="000000"/>
          <w:szCs w:val="24"/>
        </w:rPr>
      </w:pPr>
      <w:r>
        <w:rPr>
          <w:color w:val="000000"/>
          <w:szCs w:val="24"/>
        </w:rPr>
        <w:t>Phase 2 reductions –&gt; additional 10% operating expense reduction (bringing it to a 25% overall reduction)</w:t>
      </w:r>
    </w:p>
    <w:p w14:paraId="17C843A9" w14:textId="224FACEE" w:rsidR="00AB024F" w:rsidRDefault="008F6AB7" w:rsidP="008F6AB7">
      <w:pPr>
        <w:pStyle w:val="ListParagraph"/>
        <w:numPr>
          <w:ilvl w:val="4"/>
          <w:numId w:val="1"/>
        </w:numPr>
        <w:rPr>
          <w:color w:val="000000"/>
          <w:szCs w:val="24"/>
        </w:rPr>
      </w:pPr>
      <w:r>
        <w:rPr>
          <w:color w:val="000000"/>
          <w:szCs w:val="24"/>
        </w:rPr>
        <w:t xml:space="preserve">No impact to current faculty positions. </w:t>
      </w:r>
      <w:r w:rsidR="00AB024F">
        <w:rPr>
          <w:color w:val="000000"/>
          <w:szCs w:val="24"/>
        </w:rPr>
        <w:t xml:space="preserve"> </w:t>
      </w:r>
    </w:p>
    <w:p w14:paraId="65A9EDDE" w14:textId="50CE8CB5" w:rsidR="008F6AB7" w:rsidRDefault="008F6AB7" w:rsidP="008F6AB7">
      <w:pPr>
        <w:pStyle w:val="ListParagraph"/>
        <w:numPr>
          <w:ilvl w:val="4"/>
          <w:numId w:val="1"/>
        </w:numPr>
        <w:rPr>
          <w:color w:val="000000"/>
          <w:szCs w:val="24"/>
        </w:rPr>
      </w:pPr>
      <w:r>
        <w:rPr>
          <w:color w:val="000000"/>
          <w:szCs w:val="24"/>
        </w:rPr>
        <w:t>Difficult decisions about campus operations</w:t>
      </w:r>
      <w:r w:rsidR="00D60F8B">
        <w:rPr>
          <w:color w:val="000000"/>
          <w:szCs w:val="24"/>
        </w:rPr>
        <w:t xml:space="preserve"> and certain </w:t>
      </w:r>
      <w:r>
        <w:rPr>
          <w:color w:val="000000"/>
          <w:szCs w:val="24"/>
        </w:rPr>
        <w:t>staff positions</w:t>
      </w:r>
      <w:r w:rsidR="00D60F8B">
        <w:rPr>
          <w:color w:val="000000"/>
          <w:szCs w:val="24"/>
        </w:rPr>
        <w:t xml:space="preserve"> that </w:t>
      </w:r>
      <w:proofErr w:type="gramStart"/>
      <w:r w:rsidR="00D60F8B">
        <w:rPr>
          <w:color w:val="000000"/>
          <w:szCs w:val="24"/>
        </w:rPr>
        <w:t>aren’t</w:t>
      </w:r>
      <w:proofErr w:type="gramEnd"/>
      <w:r w:rsidR="00D60F8B">
        <w:rPr>
          <w:color w:val="000000"/>
          <w:szCs w:val="24"/>
        </w:rPr>
        <w:t xml:space="preserve"> needed for virtual operations. </w:t>
      </w:r>
    </w:p>
    <w:p w14:paraId="05897537" w14:textId="4BC6822A" w:rsidR="008F6AB7" w:rsidRDefault="008F6AB7" w:rsidP="008F6AB7">
      <w:pPr>
        <w:pStyle w:val="ListParagraph"/>
        <w:numPr>
          <w:ilvl w:val="4"/>
          <w:numId w:val="1"/>
        </w:numPr>
        <w:rPr>
          <w:color w:val="000000"/>
          <w:szCs w:val="24"/>
        </w:rPr>
      </w:pPr>
      <w:r>
        <w:rPr>
          <w:color w:val="000000"/>
          <w:szCs w:val="24"/>
        </w:rPr>
        <w:t>Mak</w:t>
      </w:r>
      <w:r w:rsidR="00D60F8B">
        <w:rPr>
          <w:color w:val="000000"/>
          <w:szCs w:val="24"/>
        </w:rPr>
        <w:t>e the</w:t>
      </w:r>
      <w:r>
        <w:rPr>
          <w:color w:val="000000"/>
          <w:szCs w:val="24"/>
        </w:rPr>
        <w:t xml:space="preserve"> </w:t>
      </w:r>
      <w:r w:rsidR="00D60F8B">
        <w:rPr>
          <w:color w:val="000000"/>
          <w:szCs w:val="24"/>
        </w:rPr>
        <w:t>b</w:t>
      </w:r>
      <w:r>
        <w:rPr>
          <w:color w:val="000000"/>
          <w:szCs w:val="24"/>
        </w:rPr>
        <w:t>enefits pool stable/sustainable (during hiring slowdown) based on increasing health insurance costs</w:t>
      </w:r>
    </w:p>
    <w:p w14:paraId="776D7BF5" w14:textId="420D57BD" w:rsidR="000047E8" w:rsidRDefault="000047E8" w:rsidP="000047E8">
      <w:pPr>
        <w:pStyle w:val="ListParagraph"/>
        <w:numPr>
          <w:ilvl w:val="5"/>
          <w:numId w:val="1"/>
        </w:numPr>
        <w:rPr>
          <w:color w:val="000000"/>
          <w:szCs w:val="24"/>
        </w:rPr>
      </w:pPr>
      <w:r>
        <w:rPr>
          <w:color w:val="000000"/>
          <w:szCs w:val="24"/>
        </w:rPr>
        <w:t>Hiring freeze should lower the benefits by a bit</w:t>
      </w:r>
      <w:r w:rsidR="00D60F8B">
        <w:rPr>
          <w:color w:val="000000"/>
          <w:szCs w:val="24"/>
        </w:rPr>
        <w:t>.</w:t>
      </w:r>
    </w:p>
    <w:p w14:paraId="14EBC2EE" w14:textId="1B09B436" w:rsidR="00D60F8B" w:rsidRPr="00D60F8B" w:rsidRDefault="00D60F8B" w:rsidP="00A156E3">
      <w:pPr>
        <w:pStyle w:val="ListParagraph"/>
        <w:numPr>
          <w:ilvl w:val="4"/>
          <w:numId w:val="1"/>
        </w:numPr>
        <w:rPr>
          <w:color w:val="000000"/>
          <w:szCs w:val="24"/>
        </w:rPr>
      </w:pPr>
      <w:r w:rsidRPr="00D60F8B">
        <w:rPr>
          <w:color w:val="000000"/>
          <w:szCs w:val="24"/>
        </w:rPr>
        <w:t>University currently fields 21 athletic teams and may be looking to cut several to reduce expenses. Athletics programs’ revenues are down (ticket sales, multimedia rights, donations, etc.)</w:t>
      </w:r>
      <w:r>
        <w:rPr>
          <w:color w:val="000000"/>
          <w:szCs w:val="24"/>
        </w:rPr>
        <w:t xml:space="preserve"> </w:t>
      </w:r>
      <w:r w:rsidRPr="00D60F8B">
        <w:rPr>
          <w:color w:val="000000"/>
          <w:szCs w:val="24"/>
        </w:rPr>
        <w:t xml:space="preserve">Football and basketball are planning to compete. </w:t>
      </w:r>
    </w:p>
    <w:p w14:paraId="27342330" w14:textId="5BDB8FDF" w:rsidR="008F6AB7" w:rsidRDefault="008F6AB7" w:rsidP="008F6AB7">
      <w:pPr>
        <w:pStyle w:val="ListParagraph"/>
        <w:numPr>
          <w:ilvl w:val="4"/>
          <w:numId w:val="1"/>
        </w:numPr>
        <w:rPr>
          <w:color w:val="000000"/>
          <w:szCs w:val="24"/>
        </w:rPr>
      </w:pPr>
      <w:r>
        <w:rPr>
          <w:color w:val="000000"/>
          <w:szCs w:val="24"/>
        </w:rPr>
        <w:t xml:space="preserve">Tuition reserve allocations </w:t>
      </w:r>
      <w:r w:rsidR="00D60F8B">
        <w:rPr>
          <w:color w:val="000000"/>
          <w:szCs w:val="24"/>
        </w:rPr>
        <w:t>are</w:t>
      </w:r>
      <w:r w:rsidR="000047E8">
        <w:rPr>
          <w:color w:val="000000"/>
          <w:szCs w:val="24"/>
        </w:rPr>
        <w:t xml:space="preserve"> our only unallocated money to look to in the event of unforeseen circumstances</w:t>
      </w:r>
      <w:r w:rsidR="00D60F8B">
        <w:rPr>
          <w:color w:val="000000"/>
          <w:szCs w:val="24"/>
        </w:rPr>
        <w:t>.</w:t>
      </w:r>
    </w:p>
    <w:p w14:paraId="158C176F" w14:textId="26077320" w:rsidR="00AA2F02" w:rsidRDefault="00EF5E34" w:rsidP="00AA2F02">
      <w:pPr>
        <w:pStyle w:val="ListParagraph"/>
        <w:numPr>
          <w:ilvl w:val="4"/>
          <w:numId w:val="1"/>
        </w:numPr>
        <w:rPr>
          <w:color w:val="000000"/>
          <w:szCs w:val="24"/>
        </w:rPr>
      </w:pPr>
      <w:r>
        <w:rPr>
          <w:color w:val="000000"/>
          <w:szCs w:val="24"/>
        </w:rPr>
        <w:t xml:space="preserve">Will Pres. Castro take a stand against faculty furloughs at the upcoming BOT meeting? There are many vulnerable untenured </w:t>
      </w:r>
      <w:r w:rsidR="00D60F8B">
        <w:rPr>
          <w:color w:val="000000"/>
          <w:szCs w:val="24"/>
        </w:rPr>
        <w:t xml:space="preserve">and adjunct </w:t>
      </w:r>
      <w:r>
        <w:rPr>
          <w:color w:val="000000"/>
          <w:szCs w:val="24"/>
        </w:rPr>
        <w:t xml:space="preserve">faculty. </w:t>
      </w:r>
      <w:r w:rsidR="00D60F8B">
        <w:rPr>
          <w:color w:val="000000"/>
          <w:szCs w:val="24"/>
        </w:rPr>
        <w:t>As Chancellor, would he take a pay cut in solidarity with faculty?</w:t>
      </w:r>
    </w:p>
    <w:p w14:paraId="0FC93892" w14:textId="718C5700" w:rsidR="00EF5E34" w:rsidRDefault="00D60F8B" w:rsidP="00EF5E34">
      <w:pPr>
        <w:pStyle w:val="ListParagraph"/>
        <w:numPr>
          <w:ilvl w:val="5"/>
          <w:numId w:val="1"/>
        </w:numPr>
        <w:rPr>
          <w:color w:val="000000"/>
          <w:szCs w:val="24"/>
        </w:rPr>
      </w:pPr>
      <w:r>
        <w:rPr>
          <w:color w:val="000000"/>
          <w:szCs w:val="24"/>
        </w:rPr>
        <w:t xml:space="preserve">Pres. Castro: </w:t>
      </w:r>
      <w:r w:rsidR="00EF5E34">
        <w:rPr>
          <w:color w:val="000000"/>
          <w:szCs w:val="24"/>
        </w:rPr>
        <w:t xml:space="preserve">It all depends on </w:t>
      </w:r>
      <w:r>
        <w:rPr>
          <w:color w:val="000000"/>
          <w:szCs w:val="24"/>
        </w:rPr>
        <w:t>G</w:t>
      </w:r>
      <w:r w:rsidR="00EF5E34">
        <w:rPr>
          <w:color w:val="000000"/>
          <w:szCs w:val="24"/>
        </w:rPr>
        <w:t xml:space="preserve">overnor’s budget in January. </w:t>
      </w:r>
      <w:r>
        <w:rPr>
          <w:color w:val="000000"/>
          <w:szCs w:val="24"/>
        </w:rPr>
        <w:t xml:space="preserve">As Chancellor, </w:t>
      </w:r>
      <w:r w:rsidR="00EF5E34">
        <w:rPr>
          <w:color w:val="000000"/>
          <w:szCs w:val="24"/>
        </w:rPr>
        <w:t xml:space="preserve">Castro intends to stay in close touch with </w:t>
      </w:r>
      <w:r>
        <w:rPr>
          <w:color w:val="000000"/>
          <w:szCs w:val="24"/>
        </w:rPr>
        <w:t>G</w:t>
      </w:r>
      <w:r w:rsidR="00EF5E34">
        <w:rPr>
          <w:color w:val="000000"/>
          <w:szCs w:val="24"/>
        </w:rPr>
        <w:t xml:space="preserve">overnor and </w:t>
      </w:r>
      <w:r>
        <w:rPr>
          <w:color w:val="000000"/>
          <w:szCs w:val="24"/>
        </w:rPr>
        <w:t>L</w:t>
      </w:r>
      <w:r w:rsidR="00EF5E34">
        <w:rPr>
          <w:color w:val="000000"/>
          <w:szCs w:val="24"/>
        </w:rPr>
        <w:t xml:space="preserve">egislators. Castro’s hope is that we </w:t>
      </w:r>
      <w:proofErr w:type="gramStart"/>
      <w:r w:rsidR="00EF5E34">
        <w:rPr>
          <w:color w:val="000000"/>
          <w:szCs w:val="24"/>
        </w:rPr>
        <w:t>won’t</w:t>
      </w:r>
      <w:proofErr w:type="gramEnd"/>
      <w:r w:rsidR="00EF5E34">
        <w:rPr>
          <w:color w:val="000000"/>
          <w:szCs w:val="24"/>
        </w:rPr>
        <w:t xml:space="preserve"> even have to entertain furloughs. The lion’s share of reductions will be MPP reductions. Castro’s other hope is no salary reductions for anybody. </w:t>
      </w:r>
    </w:p>
    <w:p w14:paraId="467F99E3" w14:textId="364A3F12" w:rsidR="00EF5E34" w:rsidRDefault="003F4E40" w:rsidP="00EF5E34">
      <w:pPr>
        <w:pStyle w:val="ListParagraph"/>
        <w:numPr>
          <w:ilvl w:val="6"/>
          <w:numId w:val="1"/>
        </w:numPr>
        <w:rPr>
          <w:color w:val="000000"/>
          <w:szCs w:val="24"/>
        </w:rPr>
      </w:pPr>
      <w:r>
        <w:rPr>
          <w:color w:val="000000"/>
          <w:szCs w:val="24"/>
        </w:rPr>
        <w:t xml:space="preserve">In terms of </w:t>
      </w:r>
      <w:r w:rsidR="00D60F8B">
        <w:rPr>
          <w:color w:val="000000"/>
          <w:szCs w:val="24"/>
        </w:rPr>
        <w:t xml:space="preserve">a possible </w:t>
      </w:r>
      <w:r>
        <w:rPr>
          <w:color w:val="000000"/>
          <w:szCs w:val="24"/>
        </w:rPr>
        <w:t>furlough</w:t>
      </w:r>
      <w:r w:rsidR="00D60F8B">
        <w:rPr>
          <w:color w:val="000000"/>
          <w:szCs w:val="24"/>
        </w:rPr>
        <w:t xml:space="preserve">, Castro </w:t>
      </w:r>
      <w:proofErr w:type="gramStart"/>
      <w:r w:rsidR="00D60F8B">
        <w:rPr>
          <w:color w:val="000000"/>
          <w:szCs w:val="24"/>
        </w:rPr>
        <w:t>isn’t</w:t>
      </w:r>
      <w:proofErr w:type="gramEnd"/>
      <w:r w:rsidR="00D60F8B">
        <w:rPr>
          <w:color w:val="000000"/>
          <w:szCs w:val="24"/>
        </w:rPr>
        <w:t xml:space="preserve"> sure if it would be p</w:t>
      </w:r>
      <w:r w:rsidR="00EF5E34">
        <w:rPr>
          <w:color w:val="000000"/>
          <w:szCs w:val="24"/>
        </w:rPr>
        <w:t xml:space="preserve">ay decrease </w:t>
      </w:r>
      <w:r w:rsidR="00D60F8B">
        <w:rPr>
          <w:color w:val="000000"/>
          <w:szCs w:val="24"/>
        </w:rPr>
        <w:t>or</w:t>
      </w:r>
      <w:r w:rsidR="00EF5E34">
        <w:rPr>
          <w:color w:val="000000"/>
          <w:szCs w:val="24"/>
        </w:rPr>
        <w:t xml:space="preserve"> time decrease</w:t>
      </w:r>
      <w:r w:rsidR="00D60F8B">
        <w:rPr>
          <w:color w:val="000000"/>
          <w:szCs w:val="24"/>
        </w:rPr>
        <w:t xml:space="preserve">. </w:t>
      </w:r>
    </w:p>
    <w:p w14:paraId="4EAC8187" w14:textId="46EDA2AD" w:rsidR="00800B74" w:rsidRDefault="00800B74" w:rsidP="00800B74">
      <w:pPr>
        <w:pStyle w:val="ListParagraph"/>
        <w:ind w:left="2160"/>
        <w:rPr>
          <w:color w:val="000000"/>
          <w:szCs w:val="24"/>
        </w:rPr>
      </w:pPr>
    </w:p>
    <w:p w14:paraId="4AF1F913" w14:textId="4F049C1F" w:rsidR="00800B74" w:rsidRDefault="00800B74" w:rsidP="00800B74">
      <w:pPr>
        <w:pStyle w:val="ListParagraph"/>
        <w:numPr>
          <w:ilvl w:val="0"/>
          <w:numId w:val="1"/>
        </w:numPr>
        <w:ind w:hanging="360"/>
        <w:rPr>
          <w:color w:val="000000"/>
          <w:szCs w:val="24"/>
        </w:rPr>
      </w:pPr>
      <w:r w:rsidRPr="00F61022">
        <w:rPr>
          <w:color w:val="000000"/>
          <w:szCs w:val="24"/>
        </w:rPr>
        <w:t>New Business</w:t>
      </w:r>
    </w:p>
    <w:p w14:paraId="2062352F" w14:textId="639F2C73" w:rsidR="00694D75" w:rsidRDefault="00C11940" w:rsidP="00EF4313">
      <w:pPr>
        <w:pStyle w:val="ListParagraph"/>
        <w:numPr>
          <w:ilvl w:val="1"/>
          <w:numId w:val="1"/>
        </w:numPr>
        <w:rPr>
          <w:color w:val="000000"/>
          <w:szCs w:val="24"/>
        </w:rPr>
      </w:pPr>
      <w:r>
        <w:rPr>
          <w:color w:val="000000"/>
          <w:szCs w:val="24"/>
        </w:rPr>
        <w:t>APM 415 – Student Grievances</w:t>
      </w:r>
      <w:r w:rsidR="00417D21">
        <w:rPr>
          <w:color w:val="000000"/>
          <w:szCs w:val="24"/>
        </w:rPr>
        <w:t xml:space="preserve"> (beyond Title IX and DHR)</w:t>
      </w:r>
    </w:p>
    <w:p w14:paraId="6C791523" w14:textId="5A5BB611" w:rsidR="00F643C4" w:rsidRPr="0073005D" w:rsidRDefault="00F643C4" w:rsidP="00F643C4">
      <w:pPr>
        <w:pStyle w:val="ListParagraph"/>
        <w:numPr>
          <w:ilvl w:val="7"/>
          <w:numId w:val="1"/>
        </w:numPr>
        <w:rPr>
          <w:i/>
          <w:iCs/>
          <w:color w:val="000000"/>
          <w:szCs w:val="24"/>
        </w:rPr>
      </w:pPr>
      <w:r w:rsidRPr="0073005D">
        <w:rPr>
          <w:b/>
          <w:bCs/>
          <w:i/>
          <w:iCs/>
          <w:color w:val="000000"/>
          <w:szCs w:val="24"/>
          <w:u w:val="single"/>
        </w:rPr>
        <w:lastRenderedPageBreak/>
        <w:t>Note:</w:t>
      </w:r>
      <w:r w:rsidRPr="0073005D">
        <w:rPr>
          <w:i/>
          <w:iCs/>
          <w:color w:val="000000"/>
          <w:szCs w:val="24"/>
        </w:rPr>
        <w:t xml:space="preserve"> This topic emerged from our earlier discussions of APM 322 – Policy on Assessment of Teaching Effectiveness</w:t>
      </w:r>
    </w:p>
    <w:p w14:paraId="3ABD450A" w14:textId="7F58EAE5" w:rsidR="00721EE3" w:rsidRDefault="00163076" w:rsidP="00721EE3">
      <w:pPr>
        <w:pStyle w:val="ListParagraph"/>
        <w:numPr>
          <w:ilvl w:val="2"/>
          <w:numId w:val="1"/>
        </w:numPr>
        <w:rPr>
          <w:color w:val="000000"/>
          <w:szCs w:val="24"/>
        </w:rPr>
      </w:pPr>
      <w:r>
        <w:rPr>
          <w:color w:val="000000"/>
          <w:szCs w:val="24"/>
        </w:rPr>
        <w:t>Last year w</w:t>
      </w:r>
      <w:r w:rsidR="00721EE3">
        <w:rPr>
          <w:color w:val="000000"/>
          <w:szCs w:val="24"/>
        </w:rPr>
        <w:t>ent through AP&amp;P for repeal. There was pushback from Senators</w:t>
      </w:r>
      <w:r>
        <w:rPr>
          <w:color w:val="000000"/>
          <w:szCs w:val="24"/>
        </w:rPr>
        <w:t xml:space="preserve"> who identified </w:t>
      </w:r>
      <w:r w:rsidR="00721EE3">
        <w:rPr>
          <w:color w:val="000000"/>
          <w:szCs w:val="24"/>
        </w:rPr>
        <w:t>conflict</w:t>
      </w:r>
      <w:r>
        <w:rPr>
          <w:color w:val="000000"/>
          <w:szCs w:val="24"/>
        </w:rPr>
        <w:t>s</w:t>
      </w:r>
      <w:r w:rsidR="00721EE3">
        <w:rPr>
          <w:color w:val="000000"/>
          <w:szCs w:val="24"/>
        </w:rPr>
        <w:t xml:space="preserve"> in the APM in terms of processes. </w:t>
      </w:r>
    </w:p>
    <w:p w14:paraId="42A83440" w14:textId="4FD6D838" w:rsidR="00721EE3" w:rsidRDefault="00721EE3" w:rsidP="00721EE3">
      <w:pPr>
        <w:pStyle w:val="ListParagraph"/>
        <w:numPr>
          <w:ilvl w:val="2"/>
          <w:numId w:val="1"/>
        </w:numPr>
        <w:rPr>
          <w:color w:val="000000"/>
          <w:szCs w:val="24"/>
        </w:rPr>
      </w:pPr>
      <w:r>
        <w:rPr>
          <w:color w:val="000000"/>
          <w:szCs w:val="24"/>
        </w:rPr>
        <w:t xml:space="preserve">Should have come up in context of ombudsperson discussion. </w:t>
      </w:r>
    </w:p>
    <w:p w14:paraId="229546D2" w14:textId="60DF116C" w:rsidR="00721EE3" w:rsidRDefault="00721EE3" w:rsidP="00721EE3">
      <w:pPr>
        <w:pStyle w:val="ListParagraph"/>
        <w:numPr>
          <w:ilvl w:val="2"/>
          <w:numId w:val="1"/>
        </w:numPr>
        <w:rPr>
          <w:color w:val="000000"/>
          <w:szCs w:val="24"/>
        </w:rPr>
      </w:pPr>
      <w:r>
        <w:rPr>
          <w:color w:val="000000"/>
          <w:szCs w:val="24"/>
        </w:rPr>
        <w:t xml:space="preserve">Resource list already exists on Title IX website. </w:t>
      </w:r>
      <w:r w:rsidR="00417D21">
        <w:rPr>
          <w:color w:val="000000"/>
          <w:szCs w:val="24"/>
        </w:rPr>
        <w:t>Including th</w:t>
      </w:r>
      <w:r w:rsidR="00163076">
        <w:rPr>
          <w:color w:val="000000"/>
          <w:szCs w:val="24"/>
        </w:rPr>
        <w:t>is</w:t>
      </w:r>
      <w:r w:rsidR="00417D21">
        <w:rPr>
          <w:color w:val="000000"/>
          <w:szCs w:val="24"/>
        </w:rPr>
        <w:t xml:space="preserve"> list in the emailed instructions on student evaluations might get pushback.</w:t>
      </w:r>
    </w:p>
    <w:p w14:paraId="286DC547" w14:textId="5A9C26C1" w:rsidR="00417D21" w:rsidRDefault="00417D21" w:rsidP="00721EE3">
      <w:pPr>
        <w:pStyle w:val="ListParagraph"/>
        <w:numPr>
          <w:ilvl w:val="2"/>
          <w:numId w:val="1"/>
        </w:numPr>
        <w:rPr>
          <w:color w:val="000000"/>
          <w:szCs w:val="24"/>
        </w:rPr>
      </w:pPr>
      <w:r>
        <w:rPr>
          <w:color w:val="000000"/>
          <w:szCs w:val="24"/>
        </w:rPr>
        <w:t xml:space="preserve">Chair’s role when receiving a student complaint is to 1) determine whether the complaint is valid and rises to the level of discipline (can be placed in PAF as non-disciplinary information or become a letter of reprimand), 2) alert faculty that student(s) are being caused discomfort. </w:t>
      </w:r>
    </w:p>
    <w:p w14:paraId="141A5BA8" w14:textId="4BCD6077" w:rsidR="00417D21" w:rsidRDefault="00417D21" w:rsidP="00417D21">
      <w:pPr>
        <w:pStyle w:val="ListParagraph"/>
        <w:numPr>
          <w:ilvl w:val="3"/>
          <w:numId w:val="1"/>
        </w:numPr>
        <w:rPr>
          <w:color w:val="000000"/>
          <w:szCs w:val="24"/>
        </w:rPr>
      </w:pPr>
      <w:r>
        <w:rPr>
          <w:color w:val="000000"/>
          <w:szCs w:val="24"/>
        </w:rPr>
        <w:t xml:space="preserve">Faculty have First Amendment rights but also must maintain the professional responsibilities of the classroom. If acting within the scope of your employment, faculty are protected by the university. If the scope diverges, additional counsel can be attained. </w:t>
      </w:r>
    </w:p>
    <w:p w14:paraId="7656833B" w14:textId="4276071F" w:rsidR="00417D21" w:rsidRDefault="00417D21" w:rsidP="00417D21">
      <w:pPr>
        <w:pStyle w:val="ListParagraph"/>
        <w:numPr>
          <w:ilvl w:val="3"/>
          <w:numId w:val="1"/>
        </w:numPr>
        <w:rPr>
          <w:color w:val="000000"/>
          <w:szCs w:val="24"/>
        </w:rPr>
      </w:pPr>
      <w:r>
        <w:rPr>
          <w:color w:val="000000"/>
          <w:szCs w:val="24"/>
        </w:rPr>
        <w:t xml:space="preserve">Tenured faculty have property rights and the right to due process (including appeals). </w:t>
      </w:r>
      <w:r w:rsidR="00B60BDF">
        <w:rPr>
          <w:color w:val="000000"/>
          <w:szCs w:val="24"/>
        </w:rPr>
        <w:t xml:space="preserve">Arbitration, settlements. </w:t>
      </w:r>
    </w:p>
    <w:p w14:paraId="44FBF7D1" w14:textId="3DF3C23F" w:rsidR="00B60BDF" w:rsidRPr="00B60BDF" w:rsidRDefault="00163076" w:rsidP="00B60BDF">
      <w:pPr>
        <w:pStyle w:val="ListParagraph"/>
        <w:numPr>
          <w:ilvl w:val="2"/>
          <w:numId w:val="1"/>
        </w:numPr>
        <w:rPr>
          <w:color w:val="000000"/>
          <w:szCs w:val="24"/>
        </w:rPr>
      </w:pPr>
      <w:r>
        <w:rPr>
          <w:b/>
          <w:bCs/>
          <w:color w:val="000000"/>
          <w:szCs w:val="24"/>
        </w:rPr>
        <w:t xml:space="preserve">As to whether we should get </w:t>
      </w:r>
      <w:r w:rsidR="00B60BDF">
        <w:rPr>
          <w:b/>
          <w:bCs/>
          <w:color w:val="000000"/>
          <w:szCs w:val="24"/>
        </w:rPr>
        <w:t>in touch with Student Ratings Subcommittee</w:t>
      </w:r>
      <w:r>
        <w:rPr>
          <w:b/>
          <w:bCs/>
          <w:color w:val="000000"/>
          <w:szCs w:val="24"/>
        </w:rPr>
        <w:t xml:space="preserve"> to adapt the instructions students receive when completing their faculty evals</w:t>
      </w:r>
      <w:r w:rsidR="00B60BDF">
        <w:rPr>
          <w:b/>
          <w:bCs/>
          <w:color w:val="000000"/>
          <w:szCs w:val="24"/>
        </w:rPr>
        <w:t xml:space="preserve">: </w:t>
      </w:r>
    </w:p>
    <w:p w14:paraId="1AC94D97" w14:textId="6D7583C5" w:rsidR="00B60BDF" w:rsidRDefault="00B60BDF" w:rsidP="00B60BDF">
      <w:pPr>
        <w:pStyle w:val="ListParagraph"/>
        <w:numPr>
          <w:ilvl w:val="3"/>
          <w:numId w:val="1"/>
        </w:numPr>
        <w:rPr>
          <w:b/>
          <w:bCs/>
          <w:color w:val="000000"/>
          <w:szCs w:val="24"/>
        </w:rPr>
      </w:pPr>
      <w:r w:rsidRPr="00B60BDF">
        <w:rPr>
          <w:b/>
          <w:bCs/>
          <w:color w:val="000000"/>
          <w:szCs w:val="24"/>
        </w:rPr>
        <w:t xml:space="preserve">If we feel </w:t>
      </w:r>
      <w:r w:rsidR="00163076">
        <w:rPr>
          <w:b/>
          <w:bCs/>
          <w:color w:val="000000"/>
          <w:szCs w:val="24"/>
        </w:rPr>
        <w:t>the instructions</w:t>
      </w:r>
      <w:r w:rsidRPr="00B60BDF">
        <w:rPr>
          <w:b/>
          <w:bCs/>
          <w:color w:val="000000"/>
          <w:szCs w:val="24"/>
        </w:rPr>
        <w:t xml:space="preserve"> need to be addressed</w:t>
      </w:r>
      <w:r w:rsidR="00163076">
        <w:rPr>
          <w:b/>
          <w:bCs/>
          <w:color w:val="000000"/>
          <w:szCs w:val="24"/>
        </w:rPr>
        <w:t>/updated</w:t>
      </w:r>
      <w:r w:rsidRPr="00B60BDF">
        <w:rPr>
          <w:b/>
          <w:bCs/>
          <w:color w:val="000000"/>
          <w:szCs w:val="24"/>
        </w:rPr>
        <w:t xml:space="preserve">, we can address </w:t>
      </w:r>
      <w:r w:rsidR="00163076">
        <w:rPr>
          <w:b/>
          <w:bCs/>
          <w:color w:val="000000"/>
          <w:szCs w:val="24"/>
        </w:rPr>
        <w:t>this</w:t>
      </w:r>
      <w:r w:rsidRPr="00B60BDF">
        <w:rPr>
          <w:b/>
          <w:bCs/>
          <w:color w:val="000000"/>
          <w:szCs w:val="24"/>
        </w:rPr>
        <w:t xml:space="preserve"> in Personnel</w:t>
      </w:r>
      <w:r w:rsidR="00163076">
        <w:rPr>
          <w:b/>
          <w:bCs/>
          <w:color w:val="000000"/>
          <w:szCs w:val="24"/>
        </w:rPr>
        <w:t xml:space="preserve"> Committee first</w:t>
      </w:r>
      <w:r w:rsidRPr="00B60BDF">
        <w:rPr>
          <w:b/>
          <w:bCs/>
          <w:color w:val="000000"/>
          <w:szCs w:val="24"/>
        </w:rPr>
        <w:t>.</w:t>
      </w:r>
    </w:p>
    <w:p w14:paraId="5D0E0A5E" w14:textId="5540FCA3" w:rsidR="00B60BDF" w:rsidRDefault="00B60BDF" w:rsidP="00B60BDF">
      <w:pPr>
        <w:pStyle w:val="ListParagraph"/>
        <w:numPr>
          <w:ilvl w:val="3"/>
          <w:numId w:val="1"/>
        </w:numPr>
        <w:rPr>
          <w:b/>
          <w:bCs/>
          <w:color w:val="000000"/>
          <w:szCs w:val="24"/>
        </w:rPr>
      </w:pPr>
      <w:r>
        <w:rPr>
          <w:b/>
          <w:bCs/>
          <w:color w:val="000000"/>
          <w:szCs w:val="24"/>
        </w:rPr>
        <w:t xml:space="preserve">Currently, chairs and faculty see </w:t>
      </w:r>
      <w:r w:rsidR="00163076">
        <w:rPr>
          <w:b/>
          <w:bCs/>
          <w:color w:val="000000"/>
          <w:szCs w:val="24"/>
        </w:rPr>
        <w:t xml:space="preserve">students’ </w:t>
      </w:r>
      <w:r>
        <w:rPr>
          <w:b/>
          <w:bCs/>
          <w:color w:val="000000"/>
          <w:szCs w:val="24"/>
        </w:rPr>
        <w:t xml:space="preserve">comments. Comments </w:t>
      </w:r>
      <w:proofErr w:type="gramStart"/>
      <w:r>
        <w:rPr>
          <w:b/>
          <w:bCs/>
          <w:color w:val="000000"/>
          <w:szCs w:val="24"/>
        </w:rPr>
        <w:t>don’t</w:t>
      </w:r>
      <w:proofErr w:type="gramEnd"/>
      <w:r>
        <w:rPr>
          <w:b/>
          <w:bCs/>
          <w:color w:val="000000"/>
          <w:szCs w:val="24"/>
        </w:rPr>
        <w:t xml:space="preserve"> go into PAF (only numeric scores do). Deans see numeric scores only. </w:t>
      </w:r>
    </w:p>
    <w:p w14:paraId="7DED06EF" w14:textId="465C7AD5" w:rsidR="00721EE3" w:rsidRPr="00163076" w:rsidRDefault="00B60BDF" w:rsidP="00992AA5">
      <w:pPr>
        <w:pStyle w:val="ListParagraph"/>
        <w:numPr>
          <w:ilvl w:val="4"/>
          <w:numId w:val="1"/>
        </w:numPr>
        <w:rPr>
          <w:color w:val="000000"/>
          <w:szCs w:val="24"/>
        </w:rPr>
      </w:pPr>
      <w:r w:rsidRPr="00B60BDF">
        <w:rPr>
          <w:b/>
          <w:bCs/>
          <w:color w:val="000000"/>
          <w:szCs w:val="24"/>
        </w:rPr>
        <w:t xml:space="preserve">If a student leaves their name on the form, they can be reached out to </w:t>
      </w:r>
      <w:proofErr w:type="gramStart"/>
      <w:r w:rsidRPr="00B60BDF">
        <w:rPr>
          <w:b/>
          <w:bCs/>
          <w:color w:val="000000"/>
          <w:szCs w:val="24"/>
        </w:rPr>
        <w:t>in order to</w:t>
      </w:r>
      <w:proofErr w:type="gramEnd"/>
      <w:r w:rsidRPr="00B60BDF">
        <w:rPr>
          <w:b/>
          <w:bCs/>
          <w:color w:val="000000"/>
          <w:szCs w:val="24"/>
        </w:rPr>
        <w:t xml:space="preserve"> file a formal complaint. </w:t>
      </w:r>
    </w:p>
    <w:p w14:paraId="64E111E5" w14:textId="2BAE98DE" w:rsidR="00163076" w:rsidRPr="00163076" w:rsidRDefault="00163076" w:rsidP="00ED3D9B">
      <w:pPr>
        <w:pStyle w:val="ListParagraph"/>
        <w:numPr>
          <w:ilvl w:val="3"/>
          <w:numId w:val="1"/>
        </w:numPr>
        <w:rPr>
          <w:color w:val="000000"/>
          <w:szCs w:val="24"/>
        </w:rPr>
      </w:pPr>
      <w:r w:rsidRPr="00163076">
        <w:rPr>
          <w:b/>
          <w:bCs/>
          <w:color w:val="000000"/>
          <w:szCs w:val="24"/>
        </w:rPr>
        <w:t xml:space="preserve">We can have Carolyn Coon (Interim VP for Student Affairs) talk to the </w:t>
      </w:r>
      <w:r>
        <w:rPr>
          <w:b/>
          <w:bCs/>
          <w:color w:val="000000"/>
          <w:szCs w:val="24"/>
        </w:rPr>
        <w:t>Personnel C</w:t>
      </w:r>
      <w:r w:rsidRPr="00163076">
        <w:rPr>
          <w:b/>
          <w:bCs/>
          <w:color w:val="000000"/>
          <w:szCs w:val="24"/>
        </w:rPr>
        <w:t>ommittee.</w:t>
      </w:r>
    </w:p>
    <w:p w14:paraId="4EFDB0D7" w14:textId="77777777" w:rsidR="00163076" w:rsidRPr="00B60BDF" w:rsidRDefault="00163076" w:rsidP="00163076">
      <w:pPr>
        <w:pStyle w:val="ListParagraph"/>
        <w:ind w:left="3510"/>
        <w:rPr>
          <w:color w:val="000000"/>
          <w:szCs w:val="24"/>
        </w:rPr>
      </w:pPr>
    </w:p>
    <w:p w14:paraId="6E776E46" w14:textId="6142EE91" w:rsidR="00721EE3" w:rsidRDefault="00721EE3" w:rsidP="00EF4313">
      <w:pPr>
        <w:pStyle w:val="ListParagraph"/>
        <w:numPr>
          <w:ilvl w:val="1"/>
          <w:numId w:val="1"/>
        </w:numPr>
        <w:rPr>
          <w:color w:val="000000"/>
          <w:szCs w:val="24"/>
        </w:rPr>
      </w:pPr>
      <w:r>
        <w:rPr>
          <w:color w:val="000000"/>
          <w:szCs w:val="24"/>
        </w:rPr>
        <w:t>Research</w:t>
      </w:r>
      <w:r w:rsidR="00C11940">
        <w:rPr>
          <w:color w:val="000000"/>
          <w:szCs w:val="24"/>
        </w:rPr>
        <w:t>, Teaching, Service tracks</w:t>
      </w:r>
      <w:r>
        <w:rPr>
          <w:color w:val="000000"/>
          <w:szCs w:val="24"/>
        </w:rPr>
        <w:t xml:space="preserve"> </w:t>
      </w:r>
      <w:r w:rsidR="00163076">
        <w:rPr>
          <w:color w:val="000000"/>
          <w:szCs w:val="24"/>
        </w:rPr>
        <w:t>for faculty positions</w:t>
      </w:r>
    </w:p>
    <w:p w14:paraId="00635897" w14:textId="5FC72DA8" w:rsidR="00C11940" w:rsidRDefault="00163076" w:rsidP="00721EE3">
      <w:pPr>
        <w:pStyle w:val="ListParagraph"/>
        <w:numPr>
          <w:ilvl w:val="2"/>
          <w:numId w:val="1"/>
        </w:numPr>
        <w:rPr>
          <w:color w:val="000000"/>
          <w:szCs w:val="24"/>
        </w:rPr>
      </w:pPr>
      <w:r>
        <w:rPr>
          <w:color w:val="000000"/>
          <w:szCs w:val="24"/>
        </w:rPr>
        <w:t>This was a t</w:t>
      </w:r>
      <w:r w:rsidR="00C11940">
        <w:rPr>
          <w:color w:val="000000"/>
          <w:szCs w:val="24"/>
        </w:rPr>
        <w:t>askforce proposal</w:t>
      </w:r>
      <w:r>
        <w:rPr>
          <w:color w:val="000000"/>
          <w:szCs w:val="24"/>
        </w:rPr>
        <w:t xml:space="preserve">. It </w:t>
      </w:r>
      <w:proofErr w:type="gramStart"/>
      <w:r>
        <w:rPr>
          <w:color w:val="000000"/>
          <w:szCs w:val="24"/>
        </w:rPr>
        <w:t>hasn’t</w:t>
      </w:r>
      <w:proofErr w:type="gramEnd"/>
      <w:r>
        <w:rPr>
          <w:color w:val="000000"/>
          <w:szCs w:val="24"/>
        </w:rPr>
        <w:t xml:space="preserve"> been moved</w:t>
      </w:r>
      <w:r w:rsidR="00C11940">
        <w:rPr>
          <w:color w:val="000000"/>
          <w:szCs w:val="24"/>
        </w:rPr>
        <w:t xml:space="preserve"> forward through Budget Committee</w:t>
      </w:r>
      <w:r>
        <w:rPr>
          <w:color w:val="000000"/>
          <w:szCs w:val="24"/>
        </w:rPr>
        <w:t>.</w:t>
      </w:r>
    </w:p>
    <w:p w14:paraId="5F61BA93" w14:textId="77777777" w:rsidR="00694D75" w:rsidRDefault="00694D75" w:rsidP="00694D75">
      <w:pPr>
        <w:pStyle w:val="ListParagraph"/>
        <w:rPr>
          <w:color w:val="000000"/>
          <w:szCs w:val="24"/>
        </w:rPr>
      </w:pPr>
    </w:p>
    <w:p w14:paraId="096506D4" w14:textId="77777777" w:rsidR="00800B74" w:rsidRPr="00F61022" w:rsidRDefault="00800B74" w:rsidP="00800B74">
      <w:pPr>
        <w:pStyle w:val="ListParagraph"/>
        <w:numPr>
          <w:ilvl w:val="0"/>
          <w:numId w:val="1"/>
        </w:numPr>
        <w:ind w:hanging="360"/>
        <w:rPr>
          <w:color w:val="000000"/>
          <w:szCs w:val="24"/>
        </w:rPr>
      </w:pPr>
      <w:r>
        <w:rPr>
          <w:color w:val="000000"/>
          <w:szCs w:val="24"/>
        </w:rPr>
        <w:t>Old/Continuing Business</w:t>
      </w:r>
    </w:p>
    <w:p w14:paraId="6F6D2DB8" w14:textId="77777777" w:rsidR="00694D75" w:rsidRDefault="00694D75" w:rsidP="00694D75">
      <w:pPr>
        <w:pStyle w:val="ListParagraph"/>
        <w:ind w:left="1260"/>
        <w:rPr>
          <w:color w:val="000000"/>
          <w:szCs w:val="24"/>
        </w:rPr>
      </w:pPr>
      <w:r>
        <w:rPr>
          <w:color w:val="000000"/>
          <w:szCs w:val="24"/>
        </w:rPr>
        <w:t>APM 327, Tenure and Promotion to Full</w:t>
      </w:r>
    </w:p>
    <w:p w14:paraId="4A7FEFCB" w14:textId="77777777" w:rsidR="00694D75" w:rsidRDefault="00694D75" w:rsidP="00694D75">
      <w:pPr>
        <w:pStyle w:val="ListParagraph"/>
        <w:numPr>
          <w:ilvl w:val="2"/>
          <w:numId w:val="1"/>
        </w:numPr>
        <w:rPr>
          <w:color w:val="000000"/>
          <w:szCs w:val="24"/>
        </w:rPr>
      </w:pPr>
      <w:r>
        <w:rPr>
          <w:color w:val="000000"/>
          <w:szCs w:val="24"/>
        </w:rPr>
        <w:t>Overview of discussion points:</w:t>
      </w:r>
    </w:p>
    <w:p w14:paraId="291F13A4" w14:textId="77777777" w:rsidR="00694D75" w:rsidRDefault="00694D75" w:rsidP="00694D75">
      <w:pPr>
        <w:pStyle w:val="ListParagraph"/>
        <w:numPr>
          <w:ilvl w:val="3"/>
          <w:numId w:val="1"/>
        </w:numPr>
        <w:rPr>
          <w:color w:val="000000"/>
          <w:szCs w:val="24"/>
        </w:rPr>
      </w:pPr>
      <w:r w:rsidRPr="004D64C6">
        <w:rPr>
          <w:color w:val="000000"/>
          <w:szCs w:val="24"/>
        </w:rPr>
        <w:t xml:space="preserve">Clarifying the language </w:t>
      </w:r>
      <w:r w:rsidRPr="00621632">
        <w:sym w:font="Wingdings" w:char="F0E0"/>
      </w:r>
      <w:r w:rsidRPr="004D64C6">
        <w:rPr>
          <w:color w:val="000000"/>
          <w:szCs w:val="24"/>
        </w:rPr>
        <w:t xml:space="preserve"> APM 327, CBA Art. 14.2</w:t>
      </w:r>
    </w:p>
    <w:p w14:paraId="28414CB4" w14:textId="77777777" w:rsidR="00694D75" w:rsidRPr="00F643C4" w:rsidRDefault="00694D75" w:rsidP="00694D75">
      <w:pPr>
        <w:pStyle w:val="ListParagraph"/>
        <w:numPr>
          <w:ilvl w:val="4"/>
          <w:numId w:val="1"/>
        </w:numPr>
        <w:ind w:left="3456"/>
        <w:rPr>
          <w:color w:val="000000"/>
          <w:szCs w:val="24"/>
          <w:u w:val="single"/>
        </w:rPr>
      </w:pPr>
      <w:r>
        <w:rPr>
          <w:color w:val="000000"/>
          <w:szCs w:val="24"/>
        </w:rPr>
        <w:t>APM 327.</w:t>
      </w:r>
      <w:r w:rsidRPr="004D64C6">
        <w:rPr>
          <w:color w:val="000000"/>
          <w:szCs w:val="24"/>
        </w:rPr>
        <w:t xml:space="preserve">III.A states that </w:t>
      </w:r>
      <w:r w:rsidRPr="00F643C4">
        <w:rPr>
          <w:color w:val="000000"/>
          <w:szCs w:val="24"/>
        </w:rPr>
        <w:t>“</w:t>
      </w:r>
      <w:r w:rsidRPr="00F643C4">
        <w:rPr>
          <w:color w:val="000000"/>
          <w:szCs w:val="24"/>
          <w:u w:val="single"/>
        </w:rPr>
        <w:t>Probationary faculty shall not be promoted to the rank of Professor.</w:t>
      </w:r>
      <w:r w:rsidRPr="00F643C4">
        <w:rPr>
          <w:color w:val="000000"/>
          <w:szCs w:val="24"/>
        </w:rPr>
        <w:t xml:space="preserve"> Normally, a faculty member is eligible to be considered for Promotion in the fifth year following promotion to Associate Professor (with the promotion becoming effective at the start of the sixth year). Anything less than this five-year period would be considered an “early” consideration, as described in Section IV.)” This seems </w:t>
      </w:r>
      <w:proofErr w:type="gramStart"/>
      <w:r w:rsidRPr="00F643C4">
        <w:rPr>
          <w:color w:val="000000"/>
          <w:szCs w:val="24"/>
        </w:rPr>
        <w:t>fairly cut-and-dry</w:t>
      </w:r>
      <w:proofErr w:type="gramEnd"/>
      <w:r w:rsidRPr="00F643C4">
        <w:rPr>
          <w:color w:val="000000"/>
          <w:szCs w:val="24"/>
        </w:rPr>
        <w:t xml:space="preserve">. However, we have </w:t>
      </w:r>
      <w:r w:rsidRPr="00F643C4">
        <w:rPr>
          <w:color w:val="000000"/>
          <w:szCs w:val="24"/>
        </w:rPr>
        <w:lastRenderedPageBreak/>
        <w:t xml:space="preserve">conflicting language later in APM 327.III.A which states: </w:t>
      </w:r>
      <w:r w:rsidRPr="00F643C4">
        <w:rPr>
          <w:u w:val="single"/>
        </w:rPr>
        <w:t xml:space="preserve">The period of review shall be the period since the faculty member’s last promotion or, in the case of those with an initial appointment at the Associate Professor rank, the period from initial appointment on this campus. </w:t>
      </w:r>
      <w:r w:rsidRPr="00F643C4">
        <w:rPr>
          <w:u w:val="single"/>
          <w:vertAlign w:val="superscript"/>
        </w:rPr>
        <w:t>15</w:t>
      </w:r>
      <w:r w:rsidRPr="00F643C4">
        <w:t xml:space="preserve"> In this case, footnote 15 says: </w:t>
      </w:r>
      <w:r w:rsidRPr="00F643C4">
        <w:rPr>
          <w:u w:val="single"/>
        </w:rPr>
        <w:t>“At the time of the application, the Associate Professor must be either tenured or applying for tenure.”</w:t>
      </w:r>
    </w:p>
    <w:p w14:paraId="6C284BDC" w14:textId="77777777" w:rsidR="00694D75" w:rsidRDefault="00694D75" w:rsidP="00694D75">
      <w:pPr>
        <w:pStyle w:val="ListParagraph"/>
        <w:numPr>
          <w:ilvl w:val="4"/>
          <w:numId w:val="1"/>
        </w:numPr>
        <w:rPr>
          <w:color w:val="000000"/>
          <w:szCs w:val="24"/>
        </w:rPr>
      </w:pPr>
      <w:r>
        <w:rPr>
          <w:color w:val="000000"/>
          <w:szCs w:val="24"/>
        </w:rPr>
        <w:t>When was footnote 15 added to APM 327? (which amended version?)</w:t>
      </w:r>
    </w:p>
    <w:p w14:paraId="60F33925" w14:textId="77777777" w:rsidR="00694D75" w:rsidRPr="0019110C" w:rsidRDefault="00694D75" w:rsidP="00694D75">
      <w:pPr>
        <w:pStyle w:val="ListParagraph"/>
        <w:numPr>
          <w:ilvl w:val="5"/>
          <w:numId w:val="1"/>
        </w:numPr>
        <w:rPr>
          <w:color w:val="000000"/>
          <w:szCs w:val="24"/>
        </w:rPr>
      </w:pPr>
      <w:r w:rsidRPr="0019110C">
        <w:rPr>
          <w:color w:val="000000"/>
          <w:szCs w:val="24"/>
        </w:rPr>
        <w:t>Reach out to Tom, Venita, Diane for past iterations of APM 327.</w:t>
      </w:r>
    </w:p>
    <w:p w14:paraId="6DE434F4" w14:textId="77777777" w:rsidR="00694D75" w:rsidRPr="00F643C4" w:rsidRDefault="00694D75" w:rsidP="00694D75">
      <w:pPr>
        <w:pStyle w:val="ListParagraph"/>
        <w:numPr>
          <w:ilvl w:val="5"/>
          <w:numId w:val="1"/>
        </w:numPr>
        <w:rPr>
          <w:color w:val="000000"/>
          <w:szCs w:val="24"/>
        </w:rPr>
      </w:pPr>
      <w:r w:rsidRPr="00F643C4">
        <w:rPr>
          <w:color w:val="000000"/>
          <w:szCs w:val="24"/>
        </w:rPr>
        <w:t xml:space="preserve">A previous AVP may have added the footnotes, which are not considered an official part of the APM. (Where is it stated that footnotes are merely apocryphal?) </w:t>
      </w:r>
    </w:p>
    <w:p w14:paraId="5AF29B1C" w14:textId="77777777" w:rsidR="00F643C4" w:rsidRDefault="00694D75" w:rsidP="00F643C4">
      <w:pPr>
        <w:pStyle w:val="ListParagraph"/>
        <w:numPr>
          <w:ilvl w:val="3"/>
          <w:numId w:val="1"/>
        </w:numPr>
        <w:rPr>
          <w:b/>
          <w:bCs/>
          <w:color w:val="000000"/>
          <w:szCs w:val="24"/>
        </w:rPr>
      </w:pPr>
      <w:r w:rsidRPr="004D64C6">
        <w:rPr>
          <w:b/>
          <w:bCs/>
          <w:color w:val="000000"/>
          <w:szCs w:val="24"/>
        </w:rPr>
        <w:t>Marsha reach</w:t>
      </w:r>
      <w:r w:rsidR="00F643C4">
        <w:rPr>
          <w:b/>
          <w:bCs/>
          <w:color w:val="000000"/>
          <w:szCs w:val="24"/>
        </w:rPr>
        <w:t>ed</w:t>
      </w:r>
      <w:r w:rsidRPr="004D64C6">
        <w:rPr>
          <w:b/>
          <w:bCs/>
          <w:color w:val="000000"/>
          <w:szCs w:val="24"/>
        </w:rPr>
        <w:t xml:space="preserve"> out to Chancellor’s Office for clarification</w:t>
      </w:r>
      <w:r w:rsidR="00F643C4">
        <w:rPr>
          <w:b/>
          <w:bCs/>
          <w:color w:val="000000"/>
          <w:szCs w:val="24"/>
        </w:rPr>
        <w:t xml:space="preserve"> and learned that the faculty in question will be </w:t>
      </w:r>
      <w:r w:rsidR="00D769A2" w:rsidRPr="00F643C4">
        <w:rPr>
          <w:b/>
          <w:bCs/>
          <w:color w:val="000000"/>
          <w:szCs w:val="24"/>
        </w:rPr>
        <w:t xml:space="preserve">allowed to move forward to Full professor. The language in the CBA </w:t>
      </w:r>
      <w:proofErr w:type="gramStart"/>
      <w:r w:rsidR="00D769A2" w:rsidRPr="00F643C4">
        <w:rPr>
          <w:b/>
          <w:bCs/>
          <w:color w:val="000000"/>
          <w:szCs w:val="24"/>
        </w:rPr>
        <w:t>doesn’t</w:t>
      </w:r>
      <w:proofErr w:type="gramEnd"/>
      <w:r w:rsidR="00D769A2" w:rsidRPr="00F643C4">
        <w:rPr>
          <w:b/>
          <w:bCs/>
          <w:color w:val="000000"/>
          <w:szCs w:val="24"/>
        </w:rPr>
        <w:t xml:space="preserve"> prohibit someone from </w:t>
      </w:r>
      <w:r w:rsidR="00F643C4">
        <w:rPr>
          <w:b/>
          <w:bCs/>
          <w:color w:val="000000"/>
          <w:szCs w:val="24"/>
        </w:rPr>
        <w:t>going</w:t>
      </w:r>
      <w:r w:rsidR="00D769A2" w:rsidRPr="00F643C4">
        <w:rPr>
          <w:b/>
          <w:bCs/>
          <w:color w:val="000000"/>
          <w:szCs w:val="24"/>
        </w:rPr>
        <w:t xml:space="preserve"> up for promotion to Full and </w:t>
      </w:r>
      <w:r w:rsidR="00F643C4">
        <w:rPr>
          <w:b/>
          <w:bCs/>
          <w:color w:val="000000"/>
          <w:szCs w:val="24"/>
        </w:rPr>
        <w:t xml:space="preserve">going up for </w:t>
      </w:r>
      <w:r w:rsidR="00D769A2" w:rsidRPr="00F643C4">
        <w:rPr>
          <w:b/>
          <w:bCs/>
          <w:color w:val="000000"/>
          <w:szCs w:val="24"/>
        </w:rPr>
        <w:t xml:space="preserve">tenure at the same time. This happens at other CSU campuses as well. </w:t>
      </w:r>
    </w:p>
    <w:p w14:paraId="17CF5467" w14:textId="77777777" w:rsidR="00F643C4" w:rsidRDefault="00D769A2" w:rsidP="00F643C4">
      <w:pPr>
        <w:pStyle w:val="ListParagraph"/>
        <w:numPr>
          <w:ilvl w:val="4"/>
          <w:numId w:val="1"/>
        </w:numPr>
        <w:rPr>
          <w:b/>
          <w:bCs/>
          <w:color w:val="000000"/>
          <w:szCs w:val="24"/>
        </w:rPr>
      </w:pPr>
      <w:r w:rsidRPr="00F643C4">
        <w:rPr>
          <w:b/>
          <w:bCs/>
          <w:color w:val="000000"/>
          <w:szCs w:val="24"/>
        </w:rPr>
        <w:t xml:space="preserve">Questions </w:t>
      </w:r>
      <w:r w:rsidR="00F643C4">
        <w:rPr>
          <w:b/>
          <w:bCs/>
          <w:color w:val="000000"/>
          <w:szCs w:val="24"/>
        </w:rPr>
        <w:t xml:space="preserve">remain about </w:t>
      </w:r>
      <w:r w:rsidRPr="00F643C4">
        <w:rPr>
          <w:b/>
          <w:bCs/>
          <w:color w:val="000000"/>
          <w:szCs w:val="24"/>
        </w:rPr>
        <w:t xml:space="preserve">regular vs. exemplary standards for early </w:t>
      </w:r>
      <w:r w:rsidR="00F643C4">
        <w:rPr>
          <w:b/>
          <w:bCs/>
          <w:color w:val="000000"/>
          <w:szCs w:val="24"/>
        </w:rPr>
        <w:t>promotion</w:t>
      </w:r>
      <w:r w:rsidRPr="00F643C4">
        <w:rPr>
          <w:b/>
          <w:bCs/>
          <w:color w:val="000000"/>
          <w:szCs w:val="24"/>
        </w:rPr>
        <w:t xml:space="preserve">. </w:t>
      </w:r>
    </w:p>
    <w:p w14:paraId="25423C32" w14:textId="3E5F25BD" w:rsidR="00D769A2" w:rsidRPr="00F643C4" w:rsidRDefault="00D769A2" w:rsidP="00F643C4">
      <w:pPr>
        <w:pStyle w:val="ListParagraph"/>
        <w:numPr>
          <w:ilvl w:val="4"/>
          <w:numId w:val="1"/>
        </w:numPr>
        <w:rPr>
          <w:b/>
          <w:bCs/>
          <w:color w:val="000000"/>
          <w:szCs w:val="24"/>
        </w:rPr>
      </w:pPr>
      <w:r w:rsidRPr="00F643C4">
        <w:rPr>
          <w:b/>
          <w:bCs/>
          <w:color w:val="000000"/>
          <w:szCs w:val="24"/>
        </w:rPr>
        <w:t xml:space="preserve">Chancellor’s Office </w:t>
      </w:r>
      <w:r w:rsidR="00F643C4">
        <w:rPr>
          <w:b/>
          <w:bCs/>
          <w:color w:val="000000"/>
          <w:szCs w:val="24"/>
        </w:rPr>
        <w:t>is planning</w:t>
      </w:r>
      <w:r w:rsidRPr="00F643C4">
        <w:rPr>
          <w:b/>
          <w:bCs/>
          <w:color w:val="000000"/>
          <w:szCs w:val="24"/>
        </w:rPr>
        <w:t xml:space="preserve"> to clarify language in the CBA moving forward. </w:t>
      </w:r>
    </w:p>
    <w:p w14:paraId="09FFBF69" w14:textId="323FE222" w:rsidR="00D769A2" w:rsidRPr="0019110C" w:rsidRDefault="00F643C4" w:rsidP="00D769A2">
      <w:pPr>
        <w:pStyle w:val="ListParagraph"/>
        <w:numPr>
          <w:ilvl w:val="4"/>
          <w:numId w:val="1"/>
        </w:numPr>
        <w:rPr>
          <w:b/>
          <w:bCs/>
          <w:color w:val="000000"/>
          <w:szCs w:val="24"/>
        </w:rPr>
      </w:pPr>
      <w:r>
        <w:rPr>
          <w:b/>
          <w:bCs/>
          <w:color w:val="000000"/>
          <w:szCs w:val="24"/>
        </w:rPr>
        <w:t xml:space="preserve">The Personnel Committee is free to continue this </w:t>
      </w:r>
      <w:r w:rsidR="00D769A2">
        <w:rPr>
          <w:b/>
          <w:bCs/>
          <w:color w:val="000000"/>
          <w:szCs w:val="24"/>
        </w:rPr>
        <w:t xml:space="preserve">conversation in more depth to </w:t>
      </w:r>
      <w:r w:rsidR="0073005D">
        <w:rPr>
          <w:b/>
          <w:bCs/>
          <w:color w:val="000000"/>
          <w:szCs w:val="24"/>
        </w:rPr>
        <w:t>decide</w:t>
      </w:r>
      <w:r w:rsidR="00D769A2">
        <w:rPr>
          <w:b/>
          <w:bCs/>
          <w:color w:val="000000"/>
          <w:szCs w:val="24"/>
        </w:rPr>
        <w:t xml:space="preserve"> what we as a faculty</w:t>
      </w:r>
      <w:r>
        <w:rPr>
          <w:b/>
          <w:bCs/>
          <w:color w:val="000000"/>
          <w:szCs w:val="24"/>
        </w:rPr>
        <w:t xml:space="preserve"> w</w:t>
      </w:r>
      <w:r w:rsidR="00D769A2">
        <w:rPr>
          <w:b/>
          <w:bCs/>
          <w:color w:val="000000"/>
          <w:szCs w:val="24"/>
        </w:rPr>
        <w:t xml:space="preserve">ant the process to look like. </w:t>
      </w:r>
    </w:p>
    <w:p w14:paraId="62F798A1" w14:textId="77777777" w:rsidR="00694D75" w:rsidRDefault="00694D75" w:rsidP="00694D75">
      <w:pPr>
        <w:pStyle w:val="ListParagraph"/>
        <w:ind w:left="1260"/>
        <w:rPr>
          <w:color w:val="000000"/>
          <w:szCs w:val="24"/>
        </w:rPr>
      </w:pPr>
    </w:p>
    <w:p w14:paraId="7B120E54" w14:textId="617E438D" w:rsidR="00800B74" w:rsidRPr="001A61DF" w:rsidRDefault="00800B74" w:rsidP="00800B74">
      <w:pPr>
        <w:pStyle w:val="ListParagraph"/>
        <w:numPr>
          <w:ilvl w:val="1"/>
          <w:numId w:val="1"/>
        </w:numPr>
        <w:rPr>
          <w:color w:val="000000"/>
          <w:szCs w:val="24"/>
        </w:rPr>
      </w:pPr>
      <w:r w:rsidRPr="001A61DF">
        <w:rPr>
          <w:color w:val="000000"/>
          <w:szCs w:val="24"/>
        </w:rPr>
        <w:t>Conflict of Commitment</w:t>
      </w:r>
    </w:p>
    <w:p w14:paraId="7EBC9AF5" w14:textId="17FCE2D3" w:rsidR="00800B74" w:rsidRDefault="00C65B51" w:rsidP="00C65B51">
      <w:pPr>
        <w:pStyle w:val="ListParagraph"/>
        <w:numPr>
          <w:ilvl w:val="2"/>
          <w:numId w:val="1"/>
        </w:numPr>
        <w:rPr>
          <w:color w:val="000000"/>
          <w:szCs w:val="24"/>
        </w:rPr>
      </w:pPr>
      <w:r>
        <w:rPr>
          <w:color w:val="000000"/>
          <w:szCs w:val="24"/>
        </w:rPr>
        <w:t xml:space="preserve">For discussion: </w:t>
      </w:r>
      <w:r w:rsidR="00800B74" w:rsidRPr="00C65B51">
        <w:rPr>
          <w:color w:val="000000"/>
          <w:szCs w:val="24"/>
        </w:rPr>
        <w:t xml:space="preserve">How best to ascertain whether a faculty member’s outside work negatively impacts their job performance? </w:t>
      </w:r>
    </w:p>
    <w:p w14:paraId="16DC11A5" w14:textId="7B43C581" w:rsidR="00C65B51" w:rsidRDefault="00C65B51" w:rsidP="00C65B51">
      <w:pPr>
        <w:pStyle w:val="ListParagraph"/>
        <w:numPr>
          <w:ilvl w:val="3"/>
          <w:numId w:val="1"/>
        </w:numPr>
        <w:rPr>
          <w:color w:val="000000"/>
          <w:szCs w:val="24"/>
        </w:rPr>
      </w:pPr>
      <w:r>
        <w:rPr>
          <w:color w:val="000000"/>
          <w:szCs w:val="24"/>
        </w:rPr>
        <w:t>Periodic review/audit</w:t>
      </w:r>
    </w:p>
    <w:p w14:paraId="71FCCE63" w14:textId="0F35DBEE" w:rsidR="005C552A" w:rsidRDefault="005C552A" w:rsidP="005C552A">
      <w:pPr>
        <w:pStyle w:val="ListParagraph"/>
        <w:numPr>
          <w:ilvl w:val="4"/>
          <w:numId w:val="1"/>
        </w:numPr>
        <w:rPr>
          <w:color w:val="000000"/>
          <w:szCs w:val="24"/>
        </w:rPr>
      </w:pPr>
      <w:r>
        <w:rPr>
          <w:color w:val="000000"/>
          <w:szCs w:val="24"/>
        </w:rPr>
        <w:t xml:space="preserve">Faculty must document their work outside the university. </w:t>
      </w:r>
    </w:p>
    <w:p w14:paraId="2042EA8B" w14:textId="7DA1C409" w:rsidR="005C552A" w:rsidRDefault="005C552A" w:rsidP="005C552A">
      <w:pPr>
        <w:pStyle w:val="ListParagraph"/>
        <w:numPr>
          <w:ilvl w:val="4"/>
          <w:numId w:val="1"/>
        </w:numPr>
        <w:rPr>
          <w:color w:val="000000"/>
          <w:szCs w:val="24"/>
        </w:rPr>
      </w:pPr>
      <w:r>
        <w:rPr>
          <w:color w:val="000000"/>
          <w:szCs w:val="24"/>
        </w:rPr>
        <w:t xml:space="preserve">Some chairs have a “reluctance to document” behaviors that are problematic. </w:t>
      </w:r>
    </w:p>
    <w:p w14:paraId="5C62223A" w14:textId="7F319467" w:rsidR="005C552A" w:rsidRPr="00C0576B" w:rsidRDefault="00B669E9" w:rsidP="00F5157B">
      <w:pPr>
        <w:pStyle w:val="ListParagraph"/>
        <w:numPr>
          <w:ilvl w:val="4"/>
          <w:numId w:val="1"/>
        </w:numPr>
        <w:rPr>
          <w:b/>
          <w:bCs/>
          <w:color w:val="000000"/>
          <w:szCs w:val="24"/>
        </w:rPr>
      </w:pPr>
      <w:r w:rsidRPr="00C0576B">
        <w:rPr>
          <w:b/>
          <w:bCs/>
          <w:color w:val="000000"/>
          <w:szCs w:val="24"/>
        </w:rPr>
        <w:t xml:space="preserve">Marsha </w:t>
      </w:r>
      <w:r w:rsidR="00C0576B" w:rsidRPr="00C0576B">
        <w:rPr>
          <w:b/>
          <w:bCs/>
          <w:color w:val="000000"/>
          <w:szCs w:val="24"/>
        </w:rPr>
        <w:t>is</w:t>
      </w:r>
      <w:r w:rsidRPr="00C0576B">
        <w:rPr>
          <w:b/>
          <w:bCs/>
          <w:color w:val="000000"/>
          <w:szCs w:val="24"/>
        </w:rPr>
        <w:t xml:space="preserve"> looking at other universities’ language</w:t>
      </w:r>
      <w:r w:rsidR="00A359B4" w:rsidRPr="00C0576B">
        <w:rPr>
          <w:b/>
          <w:bCs/>
          <w:color w:val="000000"/>
          <w:szCs w:val="24"/>
        </w:rPr>
        <w:t xml:space="preserve"> concerning conflict of commitment</w:t>
      </w:r>
      <w:r w:rsidRPr="00C0576B">
        <w:rPr>
          <w:b/>
          <w:bCs/>
          <w:color w:val="000000"/>
          <w:szCs w:val="24"/>
        </w:rPr>
        <w:t>.</w:t>
      </w:r>
      <w:r w:rsidRPr="00C0576B">
        <w:rPr>
          <w:color w:val="000000"/>
          <w:szCs w:val="24"/>
        </w:rPr>
        <w:t xml:space="preserve"> </w:t>
      </w:r>
      <w:r w:rsidR="005C552A" w:rsidRPr="00C0576B">
        <w:rPr>
          <w:b/>
          <w:bCs/>
          <w:color w:val="000000"/>
          <w:szCs w:val="24"/>
        </w:rPr>
        <w:t xml:space="preserve">If Marsha finds language that can expand our policies while still </w:t>
      </w:r>
      <w:r w:rsidR="0073005D">
        <w:rPr>
          <w:b/>
          <w:bCs/>
          <w:color w:val="000000"/>
          <w:szCs w:val="24"/>
        </w:rPr>
        <w:t xml:space="preserve">adhering </w:t>
      </w:r>
      <w:r w:rsidR="005C552A" w:rsidRPr="00C0576B">
        <w:rPr>
          <w:b/>
          <w:bCs/>
          <w:color w:val="000000"/>
          <w:szCs w:val="24"/>
        </w:rPr>
        <w:t xml:space="preserve">to CBA, she will bring this to the committee. </w:t>
      </w:r>
    </w:p>
    <w:p w14:paraId="24919F51" w14:textId="5A438394" w:rsidR="00800B74" w:rsidRPr="00716E14" w:rsidRDefault="00800B74" w:rsidP="00800B74">
      <w:pPr>
        <w:rPr>
          <w:color w:val="000000"/>
          <w:szCs w:val="24"/>
        </w:rPr>
      </w:pPr>
    </w:p>
    <w:p w14:paraId="605B8BD3" w14:textId="57D30F7C" w:rsidR="00694D75" w:rsidRPr="0073005D" w:rsidRDefault="00694D75" w:rsidP="00694D75">
      <w:pPr>
        <w:pStyle w:val="ListParagraph"/>
        <w:numPr>
          <w:ilvl w:val="1"/>
          <w:numId w:val="1"/>
        </w:numPr>
        <w:rPr>
          <w:color w:val="000000"/>
          <w:szCs w:val="24"/>
        </w:rPr>
      </w:pPr>
      <w:r w:rsidRPr="0073005D">
        <w:rPr>
          <w:color w:val="000000"/>
          <w:szCs w:val="24"/>
        </w:rPr>
        <w:t>Local K</w:t>
      </w:r>
      <w:r w:rsidR="0073005D" w:rsidRPr="0073005D">
        <w:rPr>
          <w:color w:val="000000"/>
          <w:szCs w:val="24"/>
        </w:rPr>
        <w:t>-</w:t>
      </w:r>
      <w:r w:rsidRPr="0073005D">
        <w:rPr>
          <w:color w:val="000000"/>
          <w:szCs w:val="24"/>
        </w:rPr>
        <w:t>12 school districts returning (in any capacity) to face-to-face schooling</w:t>
      </w:r>
    </w:p>
    <w:p w14:paraId="330FFBFD" w14:textId="066F6499" w:rsidR="00694D75" w:rsidRPr="0073005D" w:rsidRDefault="00694D75" w:rsidP="00694D75">
      <w:pPr>
        <w:pStyle w:val="ListParagraph"/>
        <w:numPr>
          <w:ilvl w:val="2"/>
          <w:numId w:val="1"/>
        </w:numPr>
        <w:rPr>
          <w:b/>
          <w:bCs/>
          <w:color w:val="000000"/>
          <w:szCs w:val="24"/>
        </w:rPr>
      </w:pPr>
      <w:r w:rsidRPr="0073005D">
        <w:rPr>
          <w:b/>
          <w:bCs/>
          <w:color w:val="000000"/>
          <w:szCs w:val="24"/>
        </w:rPr>
        <w:t>This could impact FFCR</w:t>
      </w:r>
      <w:r w:rsidR="00D769A2" w:rsidRPr="0073005D">
        <w:rPr>
          <w:b/>
          <w:bCs/>
          <w:color w:val="000000"/>
          <w:szCs w:val="24"/>
        </w:rPr>
        <w:t>A</w:t>
      </w:r>
      <w:r w:rsidR="0073005D">
        <w:rPr>
          <w:b/>
          <w:bCs/>
          <w:color w:val="000000"/>
          <w:szCs w:val="24"/>
        </w:rPr>
        <w:t xml:space="preserve"> eligibility</w:t>
      </w:r>
      <w:r w:rsidRPr="0073005D">
        <w:rPr>
          <w:b/>
          <w:bCs/>
          <w:color w:val="000000"/>
          <w:szCs w:val="24"/>
        </w:rPr>
        <w:t>.</w:t>
      </w:r>
    </w:p>
    <w:p w14:paraId="4F983BC7" w14:textId="34462013" w:rsidR="00D769A2" w:rsidRPr="0073005D" w:rsidRDefault="00D769A2" w:rsidP="00D769A2">
      <w:pPr>
        <w:pStyle w:val="ListParagraph"/>
        <w:numPr>
          <w:ilvl w:val="3"/>
          <w:numId w:val="1"/>
        </w:numPr>
        <w:rPr>
          <w:b/>
          <w:bCs/>
          <w:color w:val="000000"/>
          <w:szCs w:val="24"/>
        </w:rPr>
      </w:pPr>
      <w:r w:rsidRPr="0073005D">
        <w:rPr>
          <w:b/>
          <w:bCs/>
          <w:color w:val="000000"/>
          <w:szCs w:val="24"/>
        </w:rPr>
        <w:t>If a school or daycare provider is no longer closed, a faculty member is no longer eligible for FFCRA. Sub</w:t>
      </w:r>
      <w:r w:rsidR="0073005D" w:rsidRPr="0073005D">
        <w:rPr>
          <w:b/>
          <w:bCs/>
          <w:color w:val="000000"/>
          <w:szCs w:val="24"/>
        </w:rPr>
        <w:t>stitute</w:t>
      </w:r>
      <w:r w:rsidRPr="0073005D">
        <w:rPr>
          <w:b/>
          <w:bCs/>
          <w:color w:val="000000"/>
          <w:szCs w:val="24"/>
        </w:rPr>
        <w:t xml:space="preserve"> contracts will be </w:t>
      </w:r>
      <w:proofErr w:type="gramStart"/>
      <w:r w:rsidRPr="0073005D">
        <w:rPr>
          <w:b/>
          <w:bCs/>
          <w:color w:val="000000"/>
          <w:szCs w:val="24"/>
        </w:rPr>
        <w:t>terminated</w:t>
      </w:r>
      <w:proofErr w:type="gramEnd"/>
      <w:r w:rsidRPr="0073005D">
        <w:rPr>
          <w:b/>
          <w:bCs/>
          <w:color w:val="000000"/>
          <w:szCs w:val="24"/>
        </w:rPr>
        <w:t xml:space="preserve"> and faculty member</w:t>
      </w:r>
      <w:r w:rsidR="0073005D" w:rsidRPr="0073005D">
        <w:rPr>
          <w:b/>
          <w:bCs/>
          <w:color w:val="000000"/>
          <w:szCs w:val="24"/>
        </w:rPr>
        <w:t>s</w:t>
      </w:r>
      <w:r w:rsidRPr="0073005D">
        <w:rPr>
          <w:b/>
          <w:bCs/>
          <w:color w:val="000000"/>
          <w:szCs w:val="24"/>
        </w:rPr>
        <w:t xml:space="preserve"> will come back to teaching </w:t>
      </w:r>
      <w:r w:rsidRPr="0073005D">
        <w:rPr>
          <w:b/>
          <w:bCs/>
          <w:color w:val="000000"/>
          <w:szCs w:val="24"/>
        </w:rPr>
        <w:lastRenderedPageBreak/>
        <w:t>the</w:t>
      </w:r>
      <w:r w:rsidR="0073005D" w:rsidRPr="0073005D">
        <w:rPr>
          <w:b/>
          <w:bCs/>
          <w:color w:val="000000"/>
          <w:szCs w:val="24"/>
        </w:rPr>
        <w:t>ir</w:t>
      </w:r>
      <w:r w:rsidRPr="0073005D">
        <w:rPr>
          <w:b/>
          <w:bCs/>
          <w:color w:val="000000"/>
          <w:szCs w:val="24"/>
        </w:rPr>
        <w:t xml:space="preserve"> class. If </w:t>
      </w:r>
      <w:r w:rsidR="0073005D" w:rsidRPr="0073005D">
        <w:rPr>
          <w:b/>
          <w:bCs/>
          <w:color w:val="000000"/>
          <w:szCs w:val="24"/>
        </w:rPr>
        <w:t>doing so</w:t>
      </w:r>
      <w:r w:rsidRPr="0073005D">
        <w:rPr>
          <w:b/>
          <w:bCs/>
          <w:color w:val="000000"/>
          <w:szCs w:val="24"/>
        </w:rPr>
        <w:t xml:space="preserve"> is </w:t>
      </w:r>
      <w:r w:rsidR="0073005D" w:rsidRPr="0073005D">
        <w:rPr>
          <w:b/>
          <w:bCs/>
          <w:color w:val="000000"/>
          <w:szCs w:val="24"/>
        </w:rPr>
        <w:t xml:space="preserve">deemed </w:t>
      </w:r>
      <w:r w:rsidRPr="0073005D">
        <w:rPr>
          <w:b/>
          <w:bCs/>
          <w:color w:val="000000"/>
          <w:szCs w:val="24"/>
        </w:rPr>
        <w:t xml:space="preserve">too disruptive, </w:t>
      </w:r>
      <w:r w:rsidR="0073005D" w:rsidRPr="0073005D">
        <w:rPr>
          <w:b/>
          <w:bCs/>
          <w:color w:val="000000"/>
          <w:szCs w:val="24"/>
        </w:rPr>
        <w:t xml:space="preserve">the </w:t>
      </w:r>
      <w:r w:rsidRPr="0073005D">
        <w:rPr>
          <w:b/>
          <w:bCs/>
          <w:color w:val="000000"/>
          <w:szCs w:val="24"/>
        </w:rPr>
        <w:t xml:space="preserve">university can look for other work the faculty member can perform. Determinations </w:t>
      </w:r>
      <w:r w:rsidR="0073005D" w:rsidRPr="0073005D">
        <w:rPr>
          <w:b/>
          <w:bCs/>
          <w:color w:val="000000"/>
          <w:szCs w:val="24"/>
        </w:rPr>
        <w:t>will be</w:t>
      </w:r>
      <w:r w:rsidRPr="0073005D">
        <w:rPr>
          <w:b/>
          <w:bCs/>
          <w:color w:val="000000"/>
          <w:szCs w:val="24"/>
        </w:rPr>
        <w:t xml:space="preserve"> made on a case-by-case basis. </w:t>
      </w:r>
    </w:p>
    <w:p w14:paraId="25C153BF" w14:textId="778BE06D" w:rsidR="00D769A2" w:rsidRPr="0073005D" w:rsidRDefault="00D769A2" w:rsidP="00D769A2">
      <w:pPr>
        <w:pStyle w:val="ListParagraph"/>
        <w:numPr>
          <w:ilvl w:val="4"/>
          <w:numId w:val="1"/>
        </w:numPr>
        <w:rPr>
          <w:b/>
          <w:bCs/>
          <w:color w:val="000000"/>
          <w:szCs w:val="24"/>
        </w:rPr>
      </w:pPr>
      <w:r w:rsidRPr="0073005D">
        <w:rPr>
          <w:b/>
          <w:bCs/>
          <w:color w:val="000000"/>
          <w:szCs w:val="24"/>
        </w:rPr>
        <w:t>What about schools</w:t>
      </w:r>
      <w:r w:rsidR="0073005D" w:rsidRPr="0073005D">
        <w:rPr>
          <w:b/>
          <w:bCs/>
          <w:color w:val="000000"/>
          <w:szCs w:val="24"/>
        </w:rPr>
        <w:t xml:space="preserve"> that </w:t>
      </w:r>
      <w:r w:rsidRPr="0073005D">
        <w:rPr>
          <w:b/>
          <w:bCs/>
          <w:color w:val="000000"/>
          <w:szCs w:val="24"/>
        </w:rPr>
        <w:t xml:space="preserve">allow for two models (face-to-face or online modalities)? Are faculty still entitled to FFCRA if they are making a choice not to send their child to school. </w:t>
      </w:r>
    </w:p>
    <w:p w14:paraId="5D4EDDD7" w14:textId="2C3D9F47" w:rsidR="00D769A2" w:rsidRPr="0073005D" w:rsidRDefault="00BB3BDF" w:rsidP="00D769A2">
      <w:pPr>
        <w:pStyle w:val="ListParagraph"/>
        <w:numPr>
          <w:ilvl w:val="5"/>
          <w:numId w:val="1"/>
        </w:numPr>
        <w:rPr>
          <w:b/>
          <w:bCs/>
          <w:color w:val="000000"/>
          <w:szCs w:val="24"/>
        </w:rPr>
      </w:pPr>
      <w:r w:rsidRPr="0073005D">
        <w:rPr>
          <w:b/>
          <w:bCs/>
          <w:color w:val="000000"/>
          <w:szCs w:val="24"/>
        </w:rPr>
        <w:t>Likely n</w:t>
      </w:r>
      <w:r w:rsidR="00D769A2" w:rsidRPr="0073005D">
        <w:rPr>
          <w:b/>
          <w:bCs/>
          <w:color w:val="000000"/>
          <w:szCs w:val="24"/>
        </w:rPr>
        <w:t xml:space="preserve">o. </w:t>
      </w:r>
      <w:r w:rsidRPr="0073005D">
        <w:rPr>
          <w:b/>
          <w:bCs/>
          <w:color w:val="000000"/>
          <w:szCs w:val="24"/>
        </w:rPr>
        <w:t>I</w:t>
      </w:r>
      <w:r w:rsidR="00D769A2" w:rsidRPr="0073005D">
        <w:rPr>
          <w:b/>
          <w:bCs/>
          <w:color w:val="000000"/>
          <w:szCs w:val="24"/>
        </w:rPr>
        <w:t xml:space="preserve">f </w:t>
      </w:r>
      <w:r w:rsidR="0073005D" w:rsidRPr="0073005D">
        <w:rPr>
          <w:b/>
          <w:bCs/>
          <w:color w:val="000000"/>
          <w:szCs w:val="24"/>
        </w:rPr>
        <w:t xml:space="preserve">the </w:t>
      </w:r>
      <w:r w:rsidR="00D769A2" w:rsidRPr="0073005D">
        <w:rPr>
          <w:b/>
          <w:bCs/>
          <w:color w:val="000000"/>
          <w:szCs w:val="24"/>
        </w:rPr>
        <w:t>parent is making a choice</w:t>
      </w:r>
      <w:r w:rsidR="0073005D" w:rsidRPr="0073005D">
        <w:rPr>
          <w:b/>
          <w:bCs/>
          <w:color w:val="000000"/>
          <w:szCs w:val="24"/>
        </w:rPr>
        <w:t xml:space="preserve"> to keep their child in the online option</w:t>
      </w:r>
      <w:r w:rsidR="00D769A2" w:rsidRPr="0073005D">
        <w:rPr>
          <w:b/>
          <w:bCs/>
          <w:color w:val="000000"/>
          <w:szCs w:val="24"/>
        </w:rPr>
        <w:t xml:space="preserve">, they would likely lose FFCRA </w:t>
      </w:r>
      <w:r w:rsidRPr="0073005D">
        <w:rPr>
          <w:b/>
          <w:bCs/>
          <w:color w:val="000000"/>
          <w:szCs w:val="24"/>
        </w:rPr>
        <w:t>eligibility</w:t>
      </w:r>
      <w:r w:rsidR="00D769A2" w:rsidRPr="0073005D">
        <w:rPr>
          <w:b/>
          <w:bCs/>
          <w:color w:val="000000"/>
          <w:szCs w:val="24"/>
        </w:rPr>
        <w:t xml:space="preserve">. This hinges on whether the school is considered “closed” or not. </w:t>
      </w:r>
    </w:p>
    <w:p w14:paraId="06D300C4" w14:textId="312CED10" w:rsidR="00800B74" w:rsidRDefault="00800B74"/>
    <w:p w14:paraId="2F52DEF8" w14:textId="77777777" w:rsidR="0073005D" w:rsidRDefault="0073005D" w:rsidP="0073005D">
      <w:pPr>
        <w:pStyle w:val="ListParagraph"/>
        <w:numPr>
          <w:ilvl w:val="1"/>
          <w:numId w:val="1"/>
        </w:numPr>
        <w:rPr>
          <w:color w:val="000000"/>
          <w:szCs w:val="24"/>
        </w:rPr>
      </w:pPr>
      <w:r w:rsidRPr="00346742">
        <w:rPr>
          <w:color w:val="000000"/>
          <w:szCs w:val="24"/>
        </w:rPr>
        <w:t>APM 320</w:t>
      </w:r>
      <w:r>
        <w:rPr>
          <w:color w:val="000000"/>
          <w:szCs w:val="24"/>
        </w:rPr>
        <w:t xml:space="preserve"> – Policy on the Composition of Search Committees for Designated Administrative Positions </w:t>
      </w:r>
    </w:p>
    <w:p w14:paraId="194098DA" w14:textId="77777777" w:rsidR="0073005D" w:rsidRPr="00694D75" w:rsidRDefault="0073005D" w:rsidP="0073005D">
      <w:pPr>
        <w:pStyle w:val="ListParagraph"/>
        <w:numPr>
          <w:ilvl w:val="2"/>
          <w:numId w:val="1"/>
        </w:numPr>
        <w:rPr>
          <w:color w:val="000000"/>
          <w:szCs w:val="24"/>
        </w:rPr>
      </w:pPr>
      <w:r w:rsidRPr="00694D75">
        <w:rPr>
          <w:color w:val="000000"/>
          <w:szCs w:val="24"/>
        </w:rPr>
        <w:t xml:space="preserve">David sent a memo to Tom Holyoke asking </w:t>
      </w:r>
      <w:r>
        <w:rPr>
          <w:color w:val="000000"/>
          <w:szCs w:val="24"/>
        </w:rPr>
        <w:t>for our revision to</w:t>
      </w:r>
      <w:r w:rsidRPr="00694D75">
        <w:rPr>
          <w:color w:val="000000"/>
          <w:szCs w:val="24"/>
        </w:rPr>
        <w:t xml:space="preserve"> be added to the docket. It will first go to </w:t>
      </w:r>
      <w:r>
        <w:rPr>
          <w:color w:val="000000"/>
          <w:szCs w:val="24"/>
        </w:rPr>
        <w:t xml:space="preserve">Academic Senate </w:t>
      </w:r>
      <w:r w:rsidRPr="00694D75">
        <w:rPr>
          <w:color w:val="000000"/>
          <w:szCs w:val="24"/>
        </w:rPr>
        <w:t>Executive Committee.</w:t>
      </w:r>
    </w:p>
    <w:p w14:paraId="42B7BF30" w14:textId="60233125" w:rsidR="00BB3BDF" w:rsidRDefault="00BB3BDF" w:rsidP="00BB3BDF">
      <w:pPr>
        <w:pStyle w:val="ListParagraph"/>
        <w:rPr>
          <w:bCs/>
          <w:color w:val="000000"/>
          <w:szCs w:val="24"/>
        </w:rPr>
      </w:pPr>
    </w:p>
    <w:p w14:paraId="2EB986A6" w14:textId="3FAEC796" w:rsidR="0073005D" w:rsidRPr="0073005D" w:rsidRDefault="0073005D" w:rsidP="004845ED">
      <w:pPr>
        <w:pStyle w:val="ListParagraph"/>
        <w:numPr>
          <w:ilvl w:val="1"/>
          <w:numId w:val="1"/>
        </w:numPr>
        <w:rPr>
          <w:bCs/>
          <w:color w:val="000000"/>
          <w:szCs w:val="24"/>
        </w:rPr>
      </w:pPr>
      <w:r>
        <w:rPr>
          <w:bCs/>
          <w:color w:val="000000"/>
          <w:szCs w:val="24"/>
        </w:rPr>
        <w:t>The Committee has</w:t>
      </w:r>
      <w:r w:rsidR="00163076" w:rsidRPr="0073005D">
        <w:rPr>
          <w:bCs/>
          <w:color w:val="000000"/>
          <w:szCs w:val="24"/>
        </w:rPr>
        <w:t xml:space="preserve"> tabled </w:t>
      </w:r>
      <w:r w:rsidRPr="0073005D">
        <w:rPr>
          <w:bCs/>
          <w:color w:val="000000"/>
          <w:szCs w:val="24"/>
        </w:rPr>
        <w:t xml:space="preserve">our discussion of the university’s identity </w:t>
      </w:r>
      <w:r w:rsidR="00163076" w:rsidRPr="0073005D">
        <w:rPr>
          <w:bCs/>
          <w:color w:val="000000"/>
          <w:szCs w:val="24"/>
        </w:rPr>
        <w:t>post-COVID</w:t>
      </w:r>
      <w:r w:rsidRPr="0073005D">
        <w:rPr>
          <w:bCs/>
          <w:color w:val="000000"/>
          <w:szCs w:val="24"/>
        </w:rPr>
        <w:t xml:space="preserve"> (i.e. </w:t>
      </w:r>
      <w:r>
        <w:rPr>
          <w:bCs/>
          <w:color w:val="000000"/>
          <w:szCs w:val="24"/>
        </w:rPr>
        <w:t>will</w:t>
      </w:r>
      <w:r w:rsidRPr="0073005D">
        <w:rPr>
          <w:bCs/>
          <w:color w:val="000000"/>
          <w:szCs w:val="24"/>
        </w:rPr>
        <w:t xml:space="preserve"> we </w:t>
      </w:r>
      <w:r>
        <w:rPr>
          <w:bCs/>
          <w:color w:val="000000"/>
          <w:szCs w:val="24"/>
        </w:rPr>
        <w:t xml:space="preserve">be </w:t>
      </w:r>
      <w:r w:rsidRPr="0073005D">
        <w:rPr>
          <w:bCs/>
          <w:color w:val="000000"/>
          <w:szCs w:val="24"/>
        </w:rPr>
        <w:t xml:space="preserve">a face-to-face regional campus or an online university whose faculty and staff can live </w:t>
      </w:r>
      <w:r>
        <w:rPr>
          <w:bCs/>
          <w:color w:val="000000"/>
          <w:szCs w:val="24"/>
        </w:rPr>
        <w:t>wherever</w:t>
      </w:r>
      <w:r w:rsidRPr="0073005D">
        <w:rPr>
          <w:bCs/>
          <w:color w:val="000000"/>
          <w:szCs w:val="24"/>
        </w:rPr>
        <w:t xml:space="preserve"> and work remotely?) until at least the Spring </w:t>
      </w:r>
      <w:r>
        <w:rPr>
          <w:bCs/>
          <w:color w:val="000000"/>
          <w:szCs w:val="24"/>
        </w:rPr>
        <w:t xml:space="preserve">semester. It is premature to begin </w:t>
      </w:r>
      <w:r w:rsidRPr="0073005D">
        <w:rPr>
          <w:bCs/>
          <w:color w:val="000000"/>
          <w:szCs w:val="24"/>
        </w:rPr>
        <w:t>writing a position statement o</w:t>
      </w:r>
      <w:r>
        <w:rPr>
          <w:bCs/>
          <w:color w:val="000000"/>
          <w:szCs w:val="24"/>
        </w:rPr>
        <w:t xml:space="preserve">r policy. </w:t>
      </w:r>
    </w:p>
    <w:p w14:paraId="41213115" w14:textId="77777777" w:rsidR="00163076" w:rsidRPr="00BB3BDF" w:rsidRDefault="00163076" w:rsidP="00BB3BDF">
      <w:pPr>
        <w:pStyle w:val="ListParagraph"/>
        <w:rPr>
          <w:bCs/>
          <w:color w:val="000000"/>
          <w:szCs w:val="24"/>
        </w:rPr>
      </w:pPr>
    </w:p>
    <w:p w14:paraId="238F4612" w14:textId="7ACDA9B7" w:rsidR="00EF4313" w:rsidRDefault="00EF4313" w:rsidP="009B788F">
      <w:pPr>
        <w:pStyle w:val="ListParagraph"/>
        <w:numPr>
          <w:ilvl w:val="0"/>
          <w:numId w:val="1"/>
        </w:numPr>
        <w:ind w:hanging="360"/>
      </w:pPr>
      <w:r w:rsidRPr="00163076">
        <w:rPr>
          <w:color w:val="000000"/>
          <w:szCs w:val="24"/>
        </w:rPr>
        <w:t xml:space="preserve">Motion to adjourn at </w:t>
      </w:r>
      <w:r w:rsidR="00163076">
        <w:rPr>
          <w:color w:val="000000"/>
          <w:szCs w:val="24"/>
        </w:rPr>
        <w:t xml:space="preserve">10:16. Motion passes. </w:t>
      </w:r>
      <w:r w:rsidR="00C0576B" w:rsidRPr="00163076">
        <w:rPr>
          <w:color w:val="000000"/>
          <w:szCs w:val="24"/>
        </w:rPr>
        <w:t xml:space="preserve"> </w:t>
      </w:r>
      <w:r>
        <w:t xml:space="preserve"> </w:t>
      </w:r>
    </w:p>
    <w:sectPr w:rsidR="00EF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06BC7"/>
    <w:multiLevelType w:val="hybridMultilevel"/>
    <w:tmpl w:val="0C3CA78E"/>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0409001B">
      <w:start w:val="1"/>
      <w:numFmt w:val="lowerRoman"/>
      <w:lvlText w:val="%3."/>
      <w:lvlJc w:val="right"/>
      <w:pPr>
        <w:ind w:left="1710" w:hanging="180"/>
      </w:pPr>
    </w:lvl>
    <w:lvl w:ilvl="3" w:tplc="0770A8B0">
      <w:start w:val="1"/>
      <w:numFmt w:val="lowerLetter"/>
      <w:lvlText w:val="%4."/>
      <w:lvlJc w:val="left"/>
      <w:pPr>
        <w:ind w:left="2430" w:hanging="360"/>
      </w:pPr>
      <w:rPr>
        <w:b w:val="0"/>
        <w:bCs w:val="0"/>
      </w:rPr>
    </w:lvl>
    <w:lvl w:ilvl="4" w:tplc="4136385A">
      <w:start w:val="1"/>
      <w:numFmt w:val="lowerRoman"/>
      <w:lvlText w:val="%5."/>
      <w:lvlJc w:val="left"/>
      <w:pPr>
        <w:ind w:left="351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4"/>
    <w:rsid w:val="000047E8"/>
    <w:rsid w:val="000158F8"/>
    <w:rsid w:val="00027A87"/>
    <w:rsid w:val="00040DA8"/>
    <w:rsid w:val="0008451B"/>
    <w:rsid w:val="000B1050"/>
    <w:rsid w:val="00116822"/>
    <w:rsid w:val="00122B74"/>
    <w:rsid w:val="00133945"/>
    <w:rsid w:val="00133AF3"/>
    <w:rsid w:val="00163076"/>
    <w:rsid w:val="00172A82"/>
    <w:rsid w:val="0019110C"/>
    <w:rsid w:val="001A4FA6"/>
    <w:rsid w:val="002036DF"/>
    <w:rsid w:val="002B0ADE"/>
    <w:rsid w:val="002F3825"/>
    <w:rsid w:val="00307B31"/>
    <w:rsid w:val="00346742"/>
    <w:rsid w:val="0036652A"/>
    <w:rsid w:val="00384126"/>
    <w:rsid w:val="003C293D"/>
    <w:rsid w:val="003E32EE"/>
    <w:rsid w:val="003F4E40"/>
    <w:rsid w:val="00417D21"/>
    <w:rsid w:val="00431A91"/>
    <w:rsid w:val="00436E8A"/>
    <w:rsid w:val="004B41C7"/>
    <w:rsid w:val="004C5145"/>
    <w:rsid w:val="004D64C6"/>
    <w:rsid w:val="005265C5"/>
    <w:rsid w:val="005C552A"/>
    <w:rsid w:val="005F548C"/>
    <w:rsid w:val="006067B9"/>
    <w:rsid w:val="00621632"/>
    <w:rsid w:val="00663EDC"/>
    <w:rsid w:val="00694D75"/>
    <w:rsid w:val="006C01F4"/>
    <w:rsid w:val="006C528D"/>
    <w:rsid w:val="00716548"/>
    <w:rsid w:val="00721EE3"/>
    <w:rsid w:val="0073005D"/>
    <w:rsid w:val="00792118"/>
    <w:rsid w:val="0079666A"/>
    <w:rsid w:val="007A1F63"/>
    <w:rsid w:val="00800B74"/>
    <w:rsid w:val="008C2C82"/>
    <w:rsid w:val="008C30BB"/>
    <w:rsid w:val="008F6AB7"/>
    <w:rsid w:val="009D4488"/>
    <w:rsid w:val="00A31824"/>
    <w:rsid w:val="00A359B4"/>
    <w:rsid w:val="00AA2F02"/>
    <w:rsid w:val="00AB024F"/>
    <w:rsid w:val="00AB7C24"/>
    <w:rsid w:val="00AF08A5"/>
    <w:rsid w:val="00B25278"/>
    <w:rsid w:val="00B30804"/>
    <w:rsid w:val="00B60BDF"/>
    <w:rsid w:val="00B669E9"/>
    <w:rsid w:val="00B71E00"/>
    <w:rsid w:val="00BB3BDF"/>
    <w:rsid w:val="00BC1E82"/>
    <w:rsid w:val="00BE305E"/>
    <w:rsid w:val="00BE5BBB"/>
    <w:rsid w:val="00BF2CA5"/>
    <w:rsid w:val="00BF423F"/>
    <w:rsid w:val="00C0576B"/>
    <w:rsid w:val="00C11940"/>
    <w:rsid w:val="00C22613"/>
    <w:rsid w:val="00C46C99"/>
    <w:rsid w:val="00C65B51"/>
    <w:rsid w:val="00C73655"/>
    <w:rsid w:val="00C811F3"/>
    <w:rsid w:val="00CB4DAD"/>
    <w:rsid w:val="00CC69AC"/>
    <w:rsid w:val="00D21A60"/>
    <w:rsid w:val="00D31A24"/>
    <w:rsid w:val="00D32E53"/>
    <w:rsid w:val="00D33D09"/>
    <w:rsid w:val="00D60F8B"/>
    <w:rsid w:val="00D61B40"/>
    <w:rsid w:val="00D755EF"/>
    <w:rsid w:val="00D769A2"/>
    <w:rsid w:val="00DF1BA4"/>
    <w:rsid w:val="00E67F5F"/>
    <w:rsid w:val="00E84125"/>
    <w:rsid w:val="00EF4313"/>
    <w:rsid w:val="00EF5E34"/>
    <w:rsid w:val="00F200A8"/>
    <w:rsid w:val="00F35F9B"/>
    <w:rsid w:val="00F57482"/>
    <w:rsid w:val="00F6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6B4"/>
  <w15:chartTrackingRefBased/>
  <w15:docId w15:val="{A372486B-50FD-4D36-8AEC-256FEF1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800B74"/>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2B0A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B74"/>
    <w:rPr>
      <w:rFonts w:ascii="Bookman Old Style" w:eastAsia="Times New Roman" w:hAnsi="Bookman Old Style" w:cs="Times New Roman"/>
      <w:sz w:val="24"/>
      <w:szCs w:val="24"/>
    </w:rPr>
  </w:style>
  <w:style w:type="paragraph" w:styleId="ListParagraph">
    <w:name w:val="List Paragraph"/>
    <w:basedOn w:val="Normal"/>
    <w:uiPriority w:val="34"/>
    <w:qFormat/>
    <w:rsid w:val="00800B74"/>
    <w:pPr>
      <w:ind w:left="720"/>
      <w:contextualSpacing/>
    </w:pPr>
  </w:style>
  <w:style w:type="character" w:styleId="Hyperlink">
    <w:name w:val="Hyperlink"/>
    <w:basedOn w:val="DefaultParagraphFont"/>
    <w:uiPriority w:val="99"/>
    <w:unhideWhenUsed/>
    <w:rsid w:val="00800B74"/>
    <w:rPr>
      <w:color w:val="0563C1" w:themeColor="hyperlink"/>
      <w:u w:val="single"/>
    </w:rPr>
  </w:style>
  <w:style w:type="paragraph" w:styleId="Footer">
    <w:name w:val="footer"/>
    <w:basedOn w:val="Normal"/>
    <w:link w:val="FooterChar"/>
    <w:uiPriority w:val="99"/>
    <w:semiHidden/>
    <w:unhideWhenUsed/>
    <w:rsid w:val="00800B74"/>
    <w:pPr>
      <w:tabs>
        <w:tab w:val="center" w:pos="4680"/>
        <w:tab w:val="right" w:pos="9360"/>
      </w:tabs>
    </w:pPr>
  </w:style>
  <w:style w:type="character" w:customStyle="1" w:styleId="FooterChar">
    <w:name w:val="Footer Char"/>
    <w:basedOn w:val="DefaultParagraphFont"/>
    <w:link w:val="Footer"/>
    <w:uiPriority w:val="99"/>
    <w:semiHidden/>
    <w:rsid w:val="0080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5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4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2118"/>
    <w:rPr>
      <w:color w:val="605E5C"/>
      <w:shd w:val="clear" w:color="auto" w:fill="E1DFDD"/>
    </w:rPr>
  </w:style>
  <w:style w:type="character" w:styleId="FollowedHyperlink">
    <w:name w:val="FollowedHyperlink"/>
    <w:basedOn w:val="DefaultParagraphFont"/>
    <w:uiPriority w:val="99"/>
    <w:semiHidden/>
    <w:unhideWhenUsed/>
    <w:rsid w:val="000B1050"/>
    <w:rPr>
      <w:color w:val="954F72" w:themeColor="followedHyperlink"/>
      <w:u w:val="single"/>
    </w:rPr>
  </w:style>
  <w:style w:type="character" w:styleId="CommentReference">
    <w:name w:val="annotation reference"/>
    <w:basedOn w:val="DefaultParagraphFont"/>
    <w:uiPriority w:val="99"/>
    <w:semiHidden/>
    <w:unhideWhenUsed/>
    <w:rsid w:val="00040DA8"/>
    <w:rPr>
      <w:sz w:val="16"/>
      <w:szCs w:val="16"/>
    </w:rPr>
  </w:style>
  <w:style w:type="paragraph" w:styleId="CommentText">
    <w:name w:val="annotation text"/>
    <w:basedOn w:val="Normal"/>
    <w:link w:val="CommentTextChar"/>
    <w:uiPriority w:val="99"/>
    <w:semiHidden/>
    <w:unhideWhenUsed/>
    <w:rsid w:val="00040DA8"/>
    <w:rPr>
      <w:sz w:val="20"/>
    </w:rPr>
  </w:style>
  <w:style w:type="character" w:customStyle="1" w:styleId="CommentTextChar">
    <w:name w:val="Comment Text Char"/>
    <w:basedOn w:val="DefaultParagraphFont"/>
    <w:link w:val="CommentText"/>
    <w:uiPriority w:val="99"/>
    <w:semiHidden/>
    <w:rsid w:val="00040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DA8"/>
    <w:rPr>
      <w:b/>
      <w:bCs/>
    </w:rPr>
  </w:style>
  <w:style w:type="character" w:customStyle="1" w:styleId="CommentSubjectChar">
    <w:name w:val="Comment Subject Char"/>
    <w:basedOn w:val="CommentTextChar"/>
    <w:link w:val="CommentSubject"/>
    <w:uiPriority w:val="99"/>
    <w:semiHidden/>
    <w:rsid w:val="00040DA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B0A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5798">
      <w:bodyDiv w:val="1"/>
      <w:marLeft w:val="0"/>
      <w:marRight w:val="0"/>
      <w:marTop w:val="0"/>
      <w:marBottom w:val="0"/>
      <w:divBdr>
        <w:top w:val="none" w:sz="0" w:space="0" w:color="auto"/>
        <w:left w:val="none" w:sz="0" w:space="0" w:color="auto"/>
        <w:bottom w:val="none" w:sz="0" w:space="0" w:color="auto"/>
        <w:right w:val="none" w:sz="0" w:space="0" w:color="auto"/>
      </w:divBdr>
      <w:divsChild>
        <w:div w:id="211237085">
          <w:marLeft w:val="0"/>
          <w:marRight w:val="0"/>
          <w:marTop w:val="0"/>
          <w:marBottom w:val="0"/>
          <w:divBdr>
            <w:top w:val="none" w:sz="0" w:space="0" w:color="auto"/>
            <w:left w:val="none" w:sz="0" w:space="0" w:color="auto"/>
            <w:bottom w:val="none" w:sz="0" w:space="0" w:color="auto"/>
            <w:right w:val="none" w:sz="0" w:space="0" w:color="auto"/>
          </w:divBdr>
        </w:div>
        <w:div w:id="375349412">
          <w:marLeft w:val="0"/>
          <w:marRight w:val="0"/>
          <w:marTop w:val="0"/>
          <w:marBottom w:val="0"/>
          <w:divBdr>
            <w:top w:val="none" w:sz="0" w:space="0" w:color="auto"/>
            <w:left w:val="none" w:sz="0" w:space="0" w:color="auto"/>
            <w:bottom w:val="none" w:sz="0" w:space="0" w:color="auto"/>
            <w:right w:val="none" w:sz="0" w:space="0" w:color="auto"/>
          </w:divBdr>
        </w:div>
      </w:divsChild>
    </w:div>
    <w:div w:id="1665860309">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0"/>
          <w:divBdr>
            <w:top w:val="none" w:sz="0" w:space="0" w:color="auto"/>
            <w:left w:val="none" w:sz="0" w:space="0" w:color="auto"/>
            <w:bottom w:val="none" w:sz="0" w:space="0" w:color="auto"/>
            <w:right w:val="none" w:sz="0" w:space="0" w:color="auto"/>
          </w:divBdr>
        </w:div>
        <w:div w:id="524903822">
          <w:marLeft w:val="0"/>
          <w:marRight w:val="0"/>
          <w:marTop w:val="0"/>
          <w:marBottom w:val="0"/>
          <w:divBdr>
            <w:top w:val="none" w:sz="0" w:space="0" w:color="auto"/>
            <w:left w:val="none" w:sz="0" w:space="0" w:color="auto"/>
            <w:bottom w:val="none" w:sz="0" w:space="0" w:color="auto"/>
            <w:right w:val="none" w:sz="0" w:space="0" w:color="auto"/>
          </w:divBdr>
        </w:div>
        <w:div w:id="542329174">
          <w:marLeft w:val="0"/>
          <w:marRight w:val="0"/>
          <w:marTop w:val="0"/>
          <w:marBottom w:val="0"/>
          <w:divBdr>
            <w:top w:val="none" w:sz="0" w:space="0" w:color="auto"/>
            <w:left w:val="none" w:sz="0" w:space="0" w:color="auto"/>
            <w:bottom w:val="none" w:sz="0" w:space="0" w:color="auto"/>
            <w:right w:val="none" w:sz="0" w:space="0" w:color="auto"/>
          </w:divBdr>
        </w:div>
        <w:div w:id="28004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CA76-D630-47D0-81C9-97AD4A4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dc:creator>
  <cp:keywords/>
  <dc:description/>
  <cp:lastModifiedBy>Venita Baker</cp:lastModifiedBy>
  <cp:revision>2</cp:revision>
  <dcterms:created xsi:type="dcterms:W3CDTF">2020-10-08T18:40:00Z</dcterms:created>
  <dcterms:modified xsi:type="dcterms:W3CDTF">2020-10-08T18:40:00Z</dcterms:modified>
</cp:coreProperties>
</file>