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4EBED8FA"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F64922">
        <w:rPr>
          <w:rFonts w:ascii="Bookman Old Style" w:hAnsi="Bookman Old Style"/>
          <w:color w:val="000000" w:themeColor="text1"/>
          <w:sz w:val="23"/>
          <w:szCs w:val="23"/>
        </w:rPr>
        <w:t>3</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42420EE9" w:rsidR="009263DD" w:rsidRPr="00AD1521" w:rsidRDefault="00F64922" w:rsidP="00AD1521">
      <w:pPr>
        <w:spacing w:line="240" w:lineRule="auto"/>
        <w:rPr>
          <w:rFonts w:ascii="Bookman Old Style" w:hAnsi="Bookman Old Style"/>
          <w:sz w:val="23"/>
          <w:szCs w:val="23"/>
        </w:rPr>
      </w:pPr>
      <w:r>
        <w:rPr>
          <w:rFonts w:ascii="Bookman Old Style" w:hAnsi="Bookman Old Style"/>
          <w:sz w:val="23"/>
          <w:szCs w:val="23"/>
        </w:rPr>
        <w:t>October 2,</w:t>
      </w:r>
      <w:r w:rsidR="00643805" w:rsidRPr="00AD1521">
        <w:rPr>
          <w:rFonts w:ascii="Bookman Old Style" w:hAnsi="Bookman Old Style"/>
          <w:sz w:val="23"/>
          <w:szCs w:val="23"/>
        </w:rPr>
        <w:t xml:space="preserve"> 2023</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12AEEA4B" w:rsidR="009263DD" w:rsidRPr="00D178E6" w:rsidRDefault="00A90C2A" w:rsidP="00AD1521">
      <w:pPr>
        <w:spacing w:line="240" w:lineRule="auto"/>
        <w:ind w:left="2520" w:hanging="2520"/>
        <w:rPr>
          <w:rFonts w:ascii="Bookman Old Style" w:hAnsi="Bookman Old Style"/>
          <w:color w:val="000000" w:themeColor="text1"/>
          <w:sz w:val="23"/>
          <w:szCs w:val="23"/>
        </w:rPr>
      </w:pPr>
      <w:r w:rsidRPr="00D178E6">
        <w:rPr>
          <w:rFonts w:ascii="Bookman Old Style" w:hAnsi="Bookman Old Style"/>
          <w:color w:val="000000" w:themeColor="text1"/>
          <w:sz w:val="23"/>
          <w:szCs w:val="23"/>
        </w:rPr>
        <w:t>Members present:</w:t>
      </w:r>
      <w:r w:rsidRPr="00D178E6">
        <w:rPr>
          <w:rFonts w:ascii="Bookman Old Style" w:hAnsi="Bookman Old Style"/>
          <w:color w:val="000000" w:themeColor="text1"/>
          <w:sz w:val="23"/>
          <w:szCs w:val="23"/>
        </w:rPr>
        <w:tab/>
        <w:t xml:space="preserve">Raymond Hall (Chair), </w:t>
      </w:r>
      <w:r w:rsidR="00D56806" w:rsidRPr="00D178E6">
        <w:rPr>
          <w:rFonts w:ascii="Bookman Old Style" w:hAnsi="Bookman Old Style"/>
          <w:color w:val="000000" w:themeColor="text1"/>
          <w:sz w:val="23"/>
          <w:szCs w:val="23"/>
        </w:rPr>
        <w:t>Amber Crowell</w:t>
      </w:r>
      <w:r w:rsidR="00645A10" w:rsidRPr="00D178E6">
        <w:rPr>
          <w:rFonts w:ascii="Bookman Old Style" w:hAnsi="Bookman Old Style"/>
          <w:color w:val="000000" w:themeColor="text1"/>
          <w:sz w:val="23"/>
          <w:szCs w:val="23"/>
        </w:rPr>
        <w:t xml:space="preserve"> (Vice Chair),</w:t>
      </w:r>
      <w:r w:rsidR="00AD1521" w:rsidRPr="00D178E6">
        <w:rPr>
          <w:rFonts w:ascii="Bookman Old Style" w:hAnsi="Bookman Old Style"/>
          <w:color w:val="000000" w:themeColor="text1"/>
          <w:sz w:val="23"/>
          <w:szCs w:val="23"/>
        </w:rPr>
        <w:t xml:space="preserve"> </w:t>
      </w:r>
      <w:r w:rsidR="000C4D41" w:rsidRPr="00D178E6">
        <w:rPr>
          <w:rFonts w:ascii="Bookman Old Style" w:hAnsi="Bookman Old Style"/>
          <w:color w:val="000000" w:themeColor="text1"/>
          <w:sz w:val="23"/>
          <w:szCs w:val="23"/>
        </w:rPr>
        <w:t xml:space="preserve">Jennifer Miele (At-Large), </w:t>
      </w:r>
      <w:r w:rsidR="00BC472F" w:rsidRPr="00D178E6">
        <w:rPr>
          <w:rFonts w:ascii="Bookman Old Style" w:hAnsi="Bookman Old Style"/>
          <w:color w:val="000000" w:themeColor="text1"/>
          <w:sz w:val="23"/>
          <w:szCs w:val="23"/>
        </w:rPr>
        <w:t xml:space="preserve">Rebecca Raya-Fernandez (At-Large), </w:t>
      </w:r>
      <w:r w:rsidR="00602437" w:rsidRPr="00D178E6">
        <w:rPr>
          <w:rFonts w:ascii="Bookman Old Style" w:hAnsi="Bookman Old Style"/>
          <w:color w:val="000000" w:themeColor="text1"/>
          <w:sz w:val="23"/>
          <w:szCs w:val="23"/>
        </w:rPr>
        <w:t xml:space="preserve">Susan </w:t>
      </w:r>
      <w:proofErr w:type="spellStart"/>
      <w:r w:rsidR="00602437" w:rsidRPr="00D178E6">
        <w:rPr>
          <w:rFonts w:ascii="Bookman Old Style" w:hAnsi="Bookman Old Style"/>
          <w:color w:val="000000" w:themeColor="text1"/>
          <w:sz w:val="23"/>
          <w:szCs w:val="23"/>
        </w:rPr>
        <w:t>Schlievert</w:t>
      </w:r>
      <w:proofErr w:type="spellEnd"/>
      <w:r w:rsidR="00602437" w:rsidRPr="00D178E6">
        <w:rPr>
          <w:rFonts w:ascii="Bookman Old Style" w:hAnsi="Bookman Old Style"/>
          <w:color w:val="000000" w:themeColor="text1"/>
          <w:sz w:val="23"/>
          <w:szCs w:val="23"/>
        </w:rPr>
        <w:t xml:space="preserve"> (Statewide)</w:t>
      </w:r>
      <w:r w:rsidR="00643805" w:rsidRPr="00D178E6">
        <w:rPr>
          <w:rFonts w:ascii="Bookman Old Style" w:hAnsi="Bookman Old Style"/>
          <w:color w:val="000000" w:themeColor="text1"/>
          <w:sz w:val="23"/>
          <w:szCs w:val="23"/>
        </w:rPr>
        <w:t xml:space="preserve">, </w:t>
      </w:r>
      <w:r w:rsidR="00FF39B8" w:rsidRPr="00D178E6">
        <w:rPr>
          <w:rFonts w:ascii="Bookman Old Style" w:hAnsi="Bookman Old Style"/>
          <w:color w:val="000000" w:themeColor="text1"/>
          <w:sz w:val="23"/>
          <w:szCs w:val="23"/>
        </w:rPr>
        <w:t xml:space="preserve">Lisa Bryant (At-Large), </w:t>
      </w:r>
      <w:proofErr w:type="spellStart"/>
      <w:r w:rsidR="00E21B81" w:rsidRPr="00D178E6">
        <w:rPr>
          <w:rFonts w:ascii="Bookman Old Style" w:hAnsi="Bookman Old Style"/>
          <w:color w:val="000000" w:themeColor="text1"/>
          <w:sz w:val="23"/>
          <w:szCs w:val="23"/>
        </w:rPr>
        <w:t>Xuanning</w:t>
      </w:r>
      <w:proofErr w:type="spellEnd"/>
      <w:r w:rsidR="00E21B81" w:rsidRPr="00D178E6">
        <w:rPr>
          <w:rFonts w:ascii="Bookman Old Style" w:hAnsi="Bookman Old Style"/>
          <w:color w:val="000000" w:themeColor="text1"/>
          <w:sz w:val="23"/>
          <w:szCs w:val="23"/>
        </w:rPr>
        <w:t xml:space="preserve"> Fu (Provost)</w:t>
      </w:r>
      <w:r w:rsidR="00D56806" w:rsidRPr="00D178E6">
        <w:rPr>
          <w:rFonts w:ascii="Bookman Old Style" w:hAnsi="Bookman Old Style"/>
          <w:color w:val="000000" w:themeColor="text1"/>
          <w:sz w:val="23"/>
          <w:szCs w:val="23"/>
        </w:rPr>
        <w:t xml:space="preserve">, </w:t>
      </w:r>
      <w:r w:rsidR="00414290" w:rsidRPr="00D178E6">
        <w:rPr>
          <w:rFonts w:ascii="Bookman Old Style" w:hAnsi="Bookman Old Style"/>
          <w:color w:val="000000" w:themeColor="text1"/>
          <w:sz w:val="23"/>
          <w:szCs w:val="23"/>
        </w:rPr>
        <w:t xml:space="preserve">Aaron </w:t>
      </w:r>
      <w:proofErr w:type="spellStart"/>
      <w:r w:rsidR="00414290" w:rsidRPr="00D178E6">
        <w:rPr>
          <w:rFonts w:ascii="Bookman Old Style" w:hAnsi="Bookman Old Style"/>
          <w:color w:val="000000" w:themeColor="text1"/>
          <w:sz w:val="23"/>
          <w:szCs w:val="23"/>
        </w:rPr>
        <w:t>Stillmaker</w:t>
      </w:r>
      <w:proofErr w:type="spellEnd"/>
      <w:r w:rsidR="00414290" w:rsidRPr="00D178E6">
        <w:rPr>
          <w:rFonts w:ascii="Bookman Old Style" w:hAnsi="Bookman Old Style"/>
          <w:color w:val="000000" w:themeColor="text1"/>
          <w:sz w:val="23"/>
          <w:szCs w:val="23"/>
        </w:rPr>
        <w:t xml:space="preserve"> (University-wide)</w:t>
      </w:r>
      <w:r w:rsidR="00EE0F7C" w:rsidRPr="00D178E6">
        <w:rPr>
          <w:rFonts w:ascii="Bookman Old Style" w:hAnsi="Bookman Old Style"/>
          <w:color w:val="000000" w:themeColor="text1"/>
          <w:sz w:val="23"/>
          <w:szCs w:val="23"/>
        </w:rPr>
        <w:t xml:space="preserve">, </w:t>
      </w:r>
      <w:r w:rsidR="00FF39B8" w:rsidRPr="00D178E6">
        <w:rPr>
          <w:rFonts w:ascii="Bookman Old Style" w:hAnsi="Bookman Old Style"/>
          <w:color w:val="000000" w:themeColor="text1"/>
          <w:sz w:val="23"/>
          <w:szCs w:val="23"/>
        </w:rPr>
        <w:t xml:space="preserve">Jim </w:t>
      </w:r>
      <w:proofErr w:type="spellStart"/>
      <w:r w:rsidR="00FF39B8" w:rsidRPr="00D178E6">
        <w:rPr>
          <w:rFonts w:ascii="Bookman Old Style" w:hAnsi="Bookman Old Style"/>
          <w:color w:val="000000" w:themeColor="text1"/>
          <w:sz w:val="23"/>
          <w:szCs w:val="23"/>
        </w:rPr>
        <w:t>Schmidtke</w:t>
      </w:r>
      <w:proofErr w:type="spellEnd"/>
      <w:r w:rsidR="00FF39B8" w:rsidRPr="00D178E6">
        <w:rPr>
          <w:rFonts w:ascii="Bookman Old Style" w:hAnsi="Bookman Old Style"/>
          <w:color w:val="000000" w:themeColor="text1"/>
          <w:sz w:val="23"/>
          <w:szCs w:val="23"/>
        </w:rPr>
        <w:t xml:space="preserve"> (AVP of Faculty Affairs)</w:t>
      </w:r>
      <w:r w:rsidR="008674A7" w:rsidRPr="00D178E6">
        <w:rPr>
          <w:rFonts w:ascii="Bookman Old Style" w:hAnsi="Bookman Old Style"/>
          <w:color w:val="000000" w:themeColor="text1"/>
          <w:sz w:val="23"/>
          <w:szCs w:val="23"/>
        </w:rPr>
        <w:t xml:space="preserve">, Karen </w:t>
      </w:r>
      <w:proofErr w:type="spellStart"/>
      <w:r w:rsidR="008674A7" w:rsidRPr="00D178E6">
        <w:rPr>
          <w:rFonts w:ascii="Bookman Old Style" w:hAnsi="Bookman Old Style"/>
          <w:color w:val="000000" w:themeColor="text1"/>
          <w:sz w:val="23"/>
          <w:szCs w:val="23"/>
        </w:rPr>
        <w:t>Carillo</w:t>
      </w:r>
      <w:proofErr w:type="spellEnd"/>
      <w:r w:rsidR="008674A7" w:rsidRPr="00D178E6">
        <w:rPr>
          <w:rFonts w:ascii="Bookman Old Style" w:hAnsi="Bookman Old Style"/>
          <w:color w:val="000000" w:themeColor="text1"/>
          <w:sz w:val="23"/>
          <w:szCs w:val="23"/>
        </w:rPr>
        <w:t xml:space="preserve"> (ASI rep)</w:t>
      </w:r>
    </w:p>
    <w:p w14:paraId="201CBDE2" w14:textId="09AD43F2" w:rsidR="00E01046" w:rsidRPr="00D178E6" w:rsidRDefault="00E01046" w:rsidP="00AD1521">
      <w:pPr>
        <w:spacing w:line="240" w:lineRule="auto"/>
        <w:ind w:left="2520" w:hanging="2520"/>
        <w:rPr>
          <w:rFonts w:ascii="Bookman Old Style" w:hAnsi="Bookman Old Style"/>
          <w:color w:val="000000" w:themeColor="text1"/>
          <w:sz w:val="23"/>
          <w:szCs w:val="23"/>
        </w:rPr>
      </w:pPr>
    </w:p>
    <w:p w14:paraId="045FDC53" w14:textId="2B30C0D2" w:rsidR="009263DD" w:rsidRPr="00D178E6" w:rsidRDefault="00A90C2A" w:rsidP="00AD1521">
      <w:pPr>
        <w:spacing w:line="240" w:lineRule="auto"/>
        <w:ind w:left="2520" w:hanging="2520"/>
        <w:rPr>
          <w:rFonts w:ascii="Bookman Old Style" w:hAnsi="Bookman Old Style"/>
          <w:color w:val="000000" w:themeColor="text1"/>
          <w:sz w:val="23"/>
          <w:szCs w:val="23"/>
        </w:rPr>
      </w:pPr>
      <w:r w:rsidRPr="00D178E6">
        <w:rPr>
          <w:rFonts w:ascii="Bookman Old Style" w:hAnsi="Bookman Old Style"/>
          <w:color w:val="000000" w:themeColor="text1"/>
          <w:sz w:val="23"/>
          <w:szCs w:val="23"/>
        </w:rPr>
        <w:t>Members excus</w:t>
      </w:r>
      <w:r w:rsidR="00602437" w:rsidRPr="00D178E6">
        <w:rPr>
          <w:rFonts w:ascii="Bookman Old Style" w:hAnsi="Bookman Old Style"/>
          <w:color w:val="000000" w:themeColor="text1"/>
          <w:sz w:val="23"/>
          <w:szCs w:val="23"/>
        </w:rPr>
        <w:t>ed:</w:t>
      </w:r>
      <w:r w:rsidR="00602437" w:rsidRPr="00D178E6">
        <w:rPr>
          <w:rFonts w:ascii="Bookman Old Style" w:hAnsi="Bookman Old Style"/>
          <w:color w:val="000000" w:themeColor="text1"/>
          <w:sz w:val="23"/>
          <w:szCs w:val="23"/>
        </w:rPr>
        <w:tab/>
      </w:r>
      <w:proofErr w:type="spellStart"/>
      <w:r w:rsidR="00FF39B8" w:rsidRPr="00D178E6">
        <w:rPr>
          <w:rFonts w:ascii="Bookman Old Style" w:hAnsi="Bookman Old Style"/>
          <w:color w:val="000000" w:themeColor="text1"/>
          <w:sz w:val="23"/>
          <w:szCs w:val="23"/>
        </w:rPr>
        <w:t>Saúl</w:t>
      </w:r>
      <w:proofErr w:type="spellEnd"/>
      <w:r w:rsidR="00FF39B8" w:rsidRPr="00D178E6">
        <w:rPr>
          <w:rFonts w:ascii="Bookman Old Style" w:hAnsi="Bookman Old Style"/>
          <w:color w:val="000000" w:themeColor="text1"/>
          <w:sz w:val="23"/>
          <w:szCs w:val="23"/>
        </w:rPr>
        <w:t xml:space="preserve"> Jiménez-Sandoval (President)</w:t>
      </w:r>
    </w:p>
    <w:p w14:paraId="6C93FC25" w14:textId="77777777" w:rsidR="009263DD" w:rsidRPr="00D178E6" w:rsidRDefault="009263DD" w:rsidP="00AD1521">
      <w:pPr>
        <w:spacing w:line="240" w:lineRule="auto"/>
        <w:rPr>
          <w:rFonts w:ascii="Bookman Old Style" w:hAnsi="Bookman Old Style"/>
          <w:color w:val="000000" w:themeColor="text1"/>
          <w:sz w:val="23"/>
          <w:szCs w:val="23"/>
        </w:rPr>
      </w:pPr>
    </w:p>
    <w:p w14:paraId="67146CDD" w14:textId="7A6973A6" w:rsidR="00077350" w:rsidRPr="00AD1521" w:rsidRDefault="00A90C2A" w:rsidP="00AD1521">
      <w:pPr>
        <w:spacing w:line="240" w:lineRule="auto"/>
        <w:ind w:left="2520" w:hanging="2520"/>
        <w:rPr>
          <w:rFonts w:ascii="Bookman Old Style" w:hAnsi="Bookman Old Style"/>
          <w:color w:val="000000" w:themeColor="text1"/>
          <w:sz w:val="23"/>
          <w:szCs w:val="23"/>
        </w:rPr>
      </w:pPr>
      <w:r w:rsidRPr="00D178E6">
        <w:rPr>
          <w:rFonts w:ascii="Bookman Old Style" w:hAnsi="Bookman Old Style"/>
          <w:color w:val="000000" w:themeColor="text1"/>
          <w:sz w:val="23"/>
          <w:szCs w:val="23"/>
        </w:rPr>
        <w:t>Guests:</w:t>
      </w:r>
      <w:r w:rsidRPr="00D178E6">
        <w:rPr>
          <w:rFonts w:ascii="Bookman Old Style" w:hAnsi="Bookman Old Style"/>
          <w:color w:val="000000" w:themeColor="text1"/>
          <w:sz w:val="23"/>
          <w:szCs w:val="23"/>
        </w:rPr>
        <w:tab/>
      </w:r>
      <w:r w:rsidR="00602437" w:rsidRPr="00D178E6">
        <w:rPr>
          <w:rFonts w:ascii="Bookman Old Style" w:hAnsi="Bookman Old Style"/>
          <w:color w:val="000000" w:themeColor="text1"/>
          <w:sz w:val="23"/>
          <w:szCs w:val="23"/>
        </w:rPr>
        <w:t>Venita Baker (Academic Senate)</w:t>
      </w:r>
      <w:r w:rsidR="00190236" w:rsidRPr="00D178E6">
        <w:rPr>
          <w:rFonts w:ascii="Bookman Old Style" w:hAnsi="Bookman Old Style"/>
          <w:color w:val="000000" w:themeColor="text1"/>
          <w:sz w:val="23"/>
          <w:szCs w:val="23"/>
        </w:rPr>
        <w:t>,</w:t>
      </w:r>
      <w:r w:rsidR="009C6D2A" w:rsidRPr="00D178E6">
        <w:rPr>
          <w:rFonts w:ascii="Bookman Old Style" w:hAnsi="Bookman Old Style"/>
          <w:color w:val="000000" w:themeColor="text1"/>
          <w:sz w:val="23"/>
          <w:szCs w:val="23"/>
        </w:rPr>
        <w:t xml:space="preserve"> </w:t>
      </w:r>
      <w:r w:rsidR="003118BF" w:rsidRPr="00D178E6">
        <w:rPr>
          <w:rFonts w:ascii="Bookman Old Style" w:hAnsi="Bookman Old Style"/>
          <w:color w:val="000000" w:themeColor="text1"/>
          <w:sz w:val="23"/>
          <w:szCs w:val="23"/>
        </w:rPr>
        <w:t>Kelly Russell (AVP of Student Financial Resources)</w:t>
      </w:r>
      <w:r w:rsidR="00A8423D" w:rsidRPr="00D178E6">
        <w:rPr>
          <w:rFonts w:ascii="Bookman Old Style" w:hAnsi="Bookman Old Style"/>
          <w:color w:val="000000" w:themeColor="text1"/>
          <w:sz w:val="23"/>
          <w:szCs w:val="23"/>
        </w:rPr>
        <w:t>, Nancy</w:t>
      </w:r>
      <w:r w:rsidR="00A8423D">
        <w:rPr>
          <w:rFonts w:ascii="Bookman Old Style" w:hAnsi="Bookman Old Style"/>
          <w:color w:val="000000" w:themeColor="text1"/>
          <w:sz w:val="23"/>
          <w:szCs w:val="23"/>
        </w:rPr>
        <w:t xml:space="preserve"> Nisb</w:t>
      </w:r>
      <w:r w:rsidR="00D178E6">
        <w:rPr>
          <w:rFonts w:ascii="Bookman Old Style" w:hAnsi="Bookman Old Style"/>
          <w:color w:val="000000" w:themeColor="text1"/>
          <w:sz w:val="23"/>
          <w:szCs w:val="23"/>
        </w:rPr>
        <w:t>ett (Chair of Student Affairs Committee),</w:t>
      </w:r>
      <w:r w:rsidR="00A8423D">
        <w:rPr>
          <w:rFonts w:ascii="Bookman Old Style" w:hAnsi="Bookman Old Style"/>
          <w:color w:val="000000" w:themeColor="text1"/>
          <w:sz w:val="23"/>
          <w:szCs w:val="23"/>
        </w:rPr>
        <w:t xml:space="preserve"> </w:t>
      </w:r>
      <w:r w:rsidR="00A8423D">
        <w:rPr>
          <w:rFonts w:ascii="Bookman Old Style" w:hAnsi="Bookman Old Style"/>
          <w:color w:val="000000" w:themeColor="text1"/>
          <w:sz w:val="23"/>
          <w:szCs w:val="23"/>
        </w:rPr>
        <w:t>Nico</w:t>
      </w:r>
      <w:r w:rsidR="00D178E6">
        <w:rPr>
          <w:rFonts w:ascii="Bookman Old Style" w:hAnsi="Bookman Old Style"/>
          <w:color w:val="000000" w:themeColor="text1"/>
          <w:sz w:val="23"/>
          <w:szCs w:val="23"/>
        </w:rPr>
        <w:t>le Walsh (Chair of Academic Policy and Planning Committee), Bernadette Muscat (Dean of Undergraduate Studies)</w:t>
      </w:r>
    </w:p>
    <w:p w14:paraId="270EDF9A" w14:textId="56938396" w:rsidR="006F0FCE" w:rsidRPr="00AD1521" w:rsidRDefault="006F0FCE" w:rsidP="00AD1521">
      <w:pPr>
        <w:spacing w:line="240" w:lineRule="auto"/>
        <w:rPr>
          <w:rFonts w:ascii="Bookman Old Style" w:hAnsi="Bookman Old Style"/>
          <w:color w:val="FF0000"/>
          <w:sz w:val="23"/>
          <w:szCs w:val="23"/>
        </w:rPr>
      </w:pPr>
    </w:p>
    <w:p w14:paraId="357E9CC5" w14:textId="4ACDC56D" w:rsidR="009263DD" w:rsidRPr="005142BF" w:rsidRDefault="00A90C2A" w:rsidP="00AD1521">
      <w:pPr>
        <w:spacing w:line="240" w:lineRule="auto"/>
        <w:rPr>
          <w:rFonts w:ascii="Bookman Old Style" w:hAnsi="Bookman Old Style"/>
          <w:sz w:val="23"/>
          <w:szCs w:val="23"/>
        </w:rPr>
      </w:pPr>
      <w:r w:rsidRPr="005142BF">
        <w:rPr>
          <w:rFonts w:ascii="Bookman Old Style" w:hAnsi="Bookman Old Style"/>
          <w:sz w:val="23"/>
          <w:szCs w:val="23"/>
        </w:rPr>
        <w:t>The meeting was called t</w:t>
      </w:r>
      <w:r w:rsidR="00D874AB" w:rsidRPr="005142BF">
        <w:rPr>
          <w:rFonts w:ascii="Bookman Old Style" w:hAnsi="Bookman Old Style"/>
          <w:sz w:val="23"/>
          <w:szCs w:val="23"/>
        </w:rPr>
        <w:t xml:space="preserve">o order by Chair </w:t>
      </w:r>
      <w:r w:rsidR="00A27C4B" w:rsidRPr="005142BF">
        <w:rPr>
          <w:rFonts w:ascii="Bookman Old Style" w:hAnsi="Bookman Old Style"/>
          <w:sz w:val="23"/>
          <w:szCs w:val="23"/>
        </w:rPr>
        <w:t>Hall</w:t>
      </w:r>
      <w:r w:rsidR="00D874AB" w:rsidRPr="005142BF">
        <w:rPr>
          <w:rFonts w:ascii="Bookman Old Style" w:hAnsi="Bookman Old Style"/>
          <w:sz w:val="23"/>
          <w:szCs w:val="23"/>
        </w:rPr>
        <w:t xml:space="preserve"> </w:t>
      </w:r>
      <w:r w:rsidR="00D874AB" w:rsidRPr="00D178E6">
        <w:rPr>
          <w:rFonts w:ascii="Bookman Old Style" w:hAnsi="Bookman Old Style"/>
          <w:sz w:val="23"/>
          <w:szCs w:val="23"/>
        </w:rPr>
        <w:t>at</w:t>
      </w:r>
      <w:r w:rsidR="003A2A3C" w:rsidRPr="00D178E6">
        <w:rPr>
          <w:rFonts w:ascii="Bookman Old Style" w:hAnsi="Bookman Old Style"/>
          <w:sz w:val="23"/>
          <w:szCs w:val="23"/>
        </w:rPr>
        <w:t xml:space="preserve"> 3:</w:t>
      </w:r>
      <w:r w:rsidR="002A3CFC" w:rsidRPr="00D178E6">
        <w:rPr>
          <w:rFonts w:ascii="Bookman Old Style" w:hAnsi="Bookman Old Style"/>
          <w:sz w:val="23"/>
          <w:szCs w:val="23"/>
        </w:rPr>
        <w:t>0</w:t>
      </w:r>
      <w:r w:rsidR="00380DB8" w:rsidRPr="00D178E6">
        <w:rPr>
          <w:rFonts w:ascii="Bookman Old Style" w:hAnsi="Bookman Old Style"/>
          <w:sz w:val="23"/>
          <w:szCs w:val="23"/>
        </w:rPr>
        <w:t>2</w:t>
      </w:r>
      <w:r w:rsidR="00D874AB" w:rsidRPr="005142BF">
        <w:rPr>
          <w:rFonts w:ascii="Bookman Old Style" w:hAnsi="Bookman Old Style"/>
          <w:sz w:val="23"/>
          <w:szCs w:val="23"/>
        </w:rPr>
        <w:t xml:space="preserve"> </w:t>
      </w:r>
      <w:r w:rsidR="005F68E9" w:rsidRPr="005142BF">
        <w:rPr>
          <w:rFonts w:ascii="Bookman Old Style" w:hAnsi="Bookman Old Style"/>
          <w:color w:val="auto"/>
          <w:sz w:val="23"/>
          <w:szCs w:val="23"/>
        </w:rPr>
        <w:t>p</w:t>
      </w:r>
      <w:r w:rsidRPr="005142BF">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04C5EC63" w14:textId="5059161B" w:rsidR="00F55180" w:rsidRPr="00D178E6" w:rsidRDefault="00F55180" w:rsidP="00F55180">
      <w:pPr>
        <w:pStyle w:val="Default"/>
        <w:numPr>
          <w:ilvl w:val="0"/>
          <w:numId w:val="15"/>
        </w:numPr>
        <w:rPr>
          <w:sz w:val="23"/>
          <w:szCs w:val="23"/>
        </w:rPr>
      </w:pPr>
      <w:r>
        <w:t xml:space="preserve">Approval of the Agenda. </w:t>
      </w:r>
    </w:p>
    <w:p w14:paraId="04B1F423" w14:textId="35EED828" w:rsidR="00D178E6" w:rsidRPr="00D178E6" w:rsidRDefault="00D178E6" w:rsidP="00D178E6">
      <w:pPr>
        <w:pStyle w:val="Default"/>
        <w:ind w:left="720"/>
        <w:rPr>
          <w:sz w:val="23"/>
          <w:szCs w:val="23"/>
        </w:rPr>
      </w:pPr>
    </w:p>
    <w:p w14:paraId="30F37D6F" w14:textId="2AADB2A4" w:rsidR="00A8423D" w:rsidRDefault="00D178E6" w:rsidP="00D178E6">
      <w:pPr>
        <w:pStyle w:val="Default"/>
        <w:ind w:left="720"/>
        <w:rPr>
          <w:i/>
          <w:iCs/>
        </w:rPr>
      </w:pPr>
      <w:r>
        <w:rPr>
          <w:i/>
          <w:iCs/>
        </w:rPr>
        <w:t>Motion to approve amended agenda</w:t>
      </w:r>
    </w:p>
    <w:p w14:paraId="64AB04E8" w14:textId="29F4BDC8" w:rsidR="00D178E6" w:rsidRDefault="00D178E6" w:rsidP="00D178E6">
      <w:pPr>
        <w:pStyle w:val="Default"/>
        <w:ind w:left="720"/>
        <w:rPr>
          <w:i/>
          <w:iCs/>
        </w:rPr>
      </w:pPr>
      <w:r>
        <w:rPr>
          <w:i/>
          <w:iCs/>
        </w:rPr>
        <w:t>Second</w:t>
      </w:r>
    </w:p>
    <w:p w14:paraId="1F41586B" w14:textId="06A70435" w:rsidR="00D178E6" w:rsidRPr="00D178E6" w:rsidRDefault="00D178E6" w:rsidP="00D178E6">
      <w:pPr>
        <w:pStyle w:val="Default"/>
        <w:ind w:left="720"/>
        <w:rPr>
          <w:i/>
          <w:iCs/>
          <w:sz w:val="23"/>
          <w:szCs w:val="23"/>
        </w:rPr>
      </w:pPr>
      <w:r>
        <w:rPr>
          <w:i/>
          <w:iCs/>
        </w:rPr>
        <w:t>Vote on motion to approve amended agenda: approved</w:t>
      </w:r>
    </w:p>
    <w:p w14:paraId="72C2EF32" w14:textId="77777777" w:rsidR="003118BF" w:rsidRPr="00FF39B8" w:rsidRDefault="003118BF" w:rsidP="00FF39B8">
      <w:pPr>
        <w:pStyle w:val="Default"/>
        <w:ind w:left="720"/>
        <w:rPr>
          <w:i/>
          <w:iCs/>
          <w:sz w:val="23"/>
          <w:szCs w:val="23"/>
        </w:rPr>
      </w:pPr>
    </w:p>
    <w:p w14:paraId="5483ABD3" w14:textId="26E74A74" w:rsidR="00F55180" w:rsidRPr="00D178E6" w:rsidRDefault="00F55180" w:rsidP="00F55180">
      <w:pPr>
        <w:pStyle w:val="Default"/>
        <w:numPr>
          <w:ilvl w:val="0"/>
          <w:numId w:val="15"/>
        </w:numPr>
        <w:rPr>
          <w:sz w:val="23"/>
          <w:szCs w:val="23"/>
        </w:rPr>
      </w:pPr>
      <w:r>
        <w:t xml:space="preserve">Approval of the Minutes of </w:t>
      </w:r>
      <w:r w:rsidR="00FF39B8">
        <w:t>9.1</w:t>
      </w:r>
      <w:r w:rsidR="00F64922">
        <w:t>8</w:t>
      </w:r>
      <w:r>
        <w:t xml:space="preserve">.23. </w:t>
      </w:r>
    </w:p>
    <w:p w14:paraId="12200867" w14:textId="77777777" w:rsidR="00D178E6" w:rsidRPr="00D178E6" w:rsidRDefault="00D178E6" w:rsidP="00D178E6">
      <w:pPr>
        <w:pStyle w:val="Default"/>
        <w:ind w:left="720"/>
        <w:rPr>
          <w:sz w:val="23"/>
          <w:szCs w:val="23"/>
        </w:rPr>
      </w:pPr>
    </w:p>
    <w:p w14:paraId="5A1522AC" w14:textId="7E0D6F49" w:rsidR="00D178E6" w:rsidRDefault="00D178E6" w:rsidP="00D178E6">
      <w:pPr>
        <w:pStyle w:val="Default"/>
        <w:ind w:left="720"/>
        <w:rPr>
          <w:i/>
          <w:iCs/>
        </w:rPr>
      </w:pPr>
      <w:r>
        <w:rPr>
          <w:i/>
          <w:iCs/>
        </w:rPr>
        <w:t>Motion to approve minutes</w:t>
      </w:r>
    </w:p>
    <w:p w14:paraId="64734704" w14:textId="08914B82" w:rsidR="00D178E6" w:rsidRDefault="00D178E6" w:rsidP="00D178E6">
      <w:pPr>
        <w:pStyle w:val="Default"/>
        <w:ind w:left="720"/>
        <w:rPr>
          <w:i/>
          <w:iCs/>
        </w:rPr>
      </w:pPr>
      <w:r>
        <w:rPr>
          <w:i/>
          <w:iCs/>
        </w:rPr>
        <w:t>Second</w:t>
      </w:r>
    </w:p>
    <w:p w14:paraId="490A5F8A" w14:textId="5EE73D16" w:rsidR="00D178E6" w:rsidRPr="00D178E6" w:rsidRDefault="00D178E6" w:rsidP="00D178E6">
      <w:pPr>
        <w:pStyle w:val="Default"/>
        <w:ind w:left="720"/>
        <w:rPr>
          <w:i/>
          <w:iCs/>
          <w:sz w:val="23"/>
          <w:szCs w:val="23"/>
        </w:rPr>
      </w:pPr>
      <w:r>
        <w:rPr>
          <w:i/>
          <w:iCs/>
        </w:rPr>
        <w:t>Vote on motion to approve minutes: approved</w:t>
      </w:r>
    </w:p>
    <w:p w14:paraId="53A74A8C" w14:textId="77777777" w:rsidR="003118BF" w:rsidRPr="00FF39B8" w:rsidRDefault="003118BF" w:rsidP="00FF39B8">
      <w:pPr>
        <w:pStyle w:val="Default"/>
        <w:ind w:left="720"/>
        <w:rPr>
          <w:i/>
          <w:iCs/>
          <w:sz w:val="23"/>
          <w:szCs w:val="23"/>
        </w:rPr>
      </w:pPr>
    </w:p>
    <w:p w14:paraId="57F685E8" w14:textId="46B21D09" w:rsidR="00F55180" w:rsidRPr="005142BF" w:rsidRDefault="00F55180" w:rsidP="00FF39B8">
      <w:pPr>
        <w:pStyle w:val="Default"/>
        <w:numPr>
          <w:ilvl w:val="0"/>
          <w:numId w:val="15"/>
        </w:numPr>
        <w:rPr>
          <w:sz w:val="23"/>
          <w:szCs w:val="23"/>
        </w:rPr>
      </w:pPr>
      <w:r>
        <w:t xml:space="preserve">Communications and Announcements. </w:t>
      </w:r>
    </w:p>
    <w:p w14:paraId="3A10BDFC" w14:textId="77777777" w:rsidR="005142BF" w:rsidRPr="00FF39B8" w:rsidRDefault="005142BF" w:rsidP="005142BF">
      <w:pPr>
        <w:pStyle w:val="Default"/>
        <w:ind w:left="720"/>
        <w:rPr>
          <w:sz w:val="23"/>
          <w:szCs w:val="23"/>
        </w:rPr>
      </w:pPr>
    </w:p>
    <w:p w14:paraId="277C0753" w14:textId="64DC424D" w:rsidR="00F55180" w:rsidRDefault="00F55180" w:rsidP="00D178E6">
      <w:pPr>
        <w:pStyle w:val="Default"/>
        <w:ind w:left="720"/>
        <w:rPr>
          <w:sz w:val="23"/>
          <w:szCs w:val="23"/>
        </w:rPr>
      </w:pPr>
      <w:r>
        <w:rPr>
          <w:sz w:val="23"/>
          <w:szCs w:val="23"/>
          <w:u w:val="single"/>
        </w:rPr>
        <w:t>Communication from Provost:</w:t>
      </w:r>
      <w:r w:rsidRPr="00AE5234">
        <w:rPr>
          <w:sz w:val="23"/>
          <w:szCs w:val="23"/>
        </w:rPr>
        <w:t xml:space="preserve"> </w:t>
      </w:r>
    </w:p>
    <w:p w14:paraId="70E876D6" w14:textId="77777777" w:rsidR="00D178E6" w:rsidRDefault="00D178E6" w:rsidP="00D178E6">
      <w:pPr>
        <w:pStyle w:val="Default"/>
        <w:ind w:left="720"/>
        <w:rPr>
          <w:sz w:val="23"/>
          <w:szCs w:val="23"/>
        </w:rPr>
      </w:pPr>
    </w:p>
    <w:p w14:paraId="516B18CE" w14:textId="2BD382C2" w:rsidR="00A8423D" w:rsidRPr="00D178E6" w:rsidRDefault="00A8423D" w:rsidP="00D178E6">
      <w:pPr>
        <w:pStyle w:val="Default"/>
        <w:ind w:left="720"/>
        <w:rPr>
          <w:i/>
          <w:iCs/>
          <w:sz w:val="23"/>
          <w:szCs w:val="23"/>
        </w:rPr>
      </w:pPr>
      <w:r w:rsidRPr="00D178E6">
        <w:rPr>
          <w:i/>
          <w:iCs/>
          <w:sz w:val="23"/>
          <w:szCs w:val="23"/>
        </w:rPr>
        <w:t>None</w:t>
      </w:r>
    </w:p>
    <w:p w14:paraId="147E9A0F" w14:textId="57E8EAC5" w:rsidR="00F55180" w:rsidRDefault="00F55180" w:rsidP="00D178E6">
      <w:pPr>
        <w:pStyle w:val="Default"/>
        <w:ind w:left="720"/>
        <w:rPr>
          <w:sz w:val="23"/>
          <w:szCs w:val="23"/>
          <w:u w:val="single"/>
        </w:rPr>
      </w:pPr>
    </w:p>
    <w:p w14:paraId="53FA876D" w14:textId="3649656F" w:rsidR="00F55180" w:rsidRDefault="00F55180" w:rsidP="00D178E6">
      <w:pPr>
        <w:pStyle w:val="Default"/>
        <w:ind w:left="720"/>
        <w:rPr>
          <w:b/>
          <w:bCs/>
          <w:sz w:val="23"/>
          <w:szCs w:val="23"/>
          <w:u w:val="single"/>
        </w:rPr>
      </w:pPr>
      <w:r w:rsidRPr="00EE0F7C">
        <w:rPr>
          <w:b/>
          <w:bCs/>
          <w:sz w:val="23"/>
          <w:szCs w:val="23"/>
          <w:u w:val="single"/>
        </w:rPr>
        <w:t>Action Items</w:t>
      </w:r>
    </w:p>
    <w:p w14:paraId="38C52B24" w14:textId="77777777" w:rsidR="00F55180" w:rsidRPr="00EE0F7C" w:rsidRDefault="00F55180" w:rsidP="00F55180">
      <w:pPr>
        <w:pStyle w:val="Default"/>
        <w:rPr>
          <w:b/>
          <w:bCs/>
          <w:sz w:val="23"/>
          <w:szCs w:val="23"/>
          <w:u w:val="single"/>
        </w:rPr>
      </w:pPr>
    </w:p>
    <w:p w14:paraId="12F16288" w14:textId="146D5B78" w:rsidR="00F64922" w:rsidRPr="00F64922" w:rsidRDefault="00F64922" w:rsidP="00D178E6">
      <w:pPr>
        <w:pStyle w:val="Default"/>
        <w:numPr>
          <w:ilvl w:val="0"/>
          <w:numId w:val="16"/>
        </w:numPr>
        <w:ind w:left="1080"/>
        <w:rPr>
          <w:sz w:val="23"/>
          <w:szCs w:val="23"/>
        </w:rPr>
      </w:pPr>
      <w:r w:rsidRPr="00F64922">
        <w:rPr>
          <w:sz w:val="23"/>
          <w:szCs w:val="23"/>
        </w:rPr>
        <w:lastRenderedPageBreak/>
        <w:t>Memo dated September 21, 2023 from Bao Johri, Vice President for Information Technology and CIO to Raymond Hall, Chair of the Academic Senate re: Additional Faculty Representation for Technology Steering Committee. Memo</w:t>
      </w:r>
      <w:r>
        <w:rPr>
          <w:sz w:val="23"/>
          <w:szCs w:val="23"/>
        </w:rPr>
        <w:t xml:space="preserve"> </w:t>
      </w:r>
      <w:r w:rsidRPr="00F64922">
        <w:rPr>
          <w:sz w:val="23"/>
          <w:szCs w:val="23"/>
        </w:rPr>
        <w:t>has been received.</w:t>
      </w:r>
    </w:p>
    <w:p w14:paraId="27D94007" w14:textId="77777777" w:rsidR="00FF39B8" w:rsidRPr="00FF39B8" w:rsidRDefault="00FF39B8" w:rsidP="00D178E6">
      <w:pPr>
        <w:pStyle w:val="Default"/>
        <w:ind w:left="1080"/>
        <w:rPr>
          <w:b/>
          <w:bCs/>
          <w:sz w:val="23"/>
          <w:szCs w:val="23"/>
        </w:rPr>
      </w:pPr>
    </w:p>
    <w:p w14:paraId="275A694B" w14:textId="2E1B7F7F" w:rsidR="00F55180" w:rsidRPr="00FF39B8" w:rsidRDefault="00F55180" w:rsidP="00D178E6">
      <w:pPr>
        <w:pStyle w:val="Default"/>
        <w:ind w:left="1080"/>
        <w:rPr>
          <w:i/>
          <w:iCs/>
          <w:sz w:val="23"/>
          <w:szCs w:val="23"/>
        </w:rPr>
      </w:pPr>
      <w:r w:rsidRPr="00F55180">
        <w:rPr>
          <w:sz w:val="23"/>
          <w:szCs w:val="23"/>
        </w:rPr>
        <w:t>Suggestion:</w:t>
      </w:r>
      <w:r w:rsidR="00FF39B8">
        <w:rPr>
          <w:sz w:val="23"/>
          <w:szCs w:val="23"/>
        </w:rPr>
        <w:t xml:space="preserve"> </w:t>
      </w:r>
      <w:r w:rsidR="00A8423D">
        <w:rPr>
          <w:sz w:val="23"/>
          <w:szCs w:val="23"/>
        </w:rPr>
        <w:t>Send out call for service</w:t>
      </w:r>
    </w:p>
    <w:p w14:paraId="5CD34407" w14:textId="77777777" w:rsidR="00F55180" w:rsidRPr="00F55180" w:rsidRDefault="00F55180" w:rsidP="00F55180">
      <w:pPr>
        <w:pStyle w:val="Default"/>
        <w:ind w:left="720"/>
        <w:rPr>
          <w:sz w:val="23"/>
          <w:szCs w:val="23"/>
        </w:rPr>
      </w:pPr>
    </w:p>
    <w:p w14:paraId="6054378C" w14:textId="77777777" w:rsidR="00F55180" w:rsidRPr="00F55180" w:rsidRDefault="00F55180" w:rsidP="00F55180">
      <w:pPr>
        <w:pStyle w:val="Default"/>
        <w:ind w:left="720"/>
        <w:rPr>
          <w:sz w:val="23"/>
          <w:szCs w:val="23"/>
        </w:rPr>
      </w:pPr>
    </w:p>
    <w:p w14:paraId="2EAF680D" w14:textId="558E8D08" w:rsidR="00F55180" w:rsidRPr="00D178E6" w:rsidRDefault="00F55180" w:rsidP="00F55180">
      <w:pPr>
        <w:pStyle w:val="Default"/>
        <w:numPr>
          <w:ilvl w:val="0"/>
          <w:numId w:val="15"/>
        </w:numPr>
        <w:rPr>
          <w:sz w:val="23"/>
          <w:szCs w:val="23"/>
        </w:rPr>
      </w:pPr>
      <w:r>
        <w:t>New Business.</w:t>
      </w:r>
    </w:p>
    <w:p w14:paraId="58C54EE3" w14:textId="77777777" w:rsidR="00D178E6" w:rsidRPr="00FF39B8" w:rsidRDefault="00D178E6" w:rsidP="00D178E6">
      <w:pPr>
        <w:pStyle w:val="Default"/>
        <w:ind w:left="720"/>
        <w:rPr>
          <w:sz w:val="23"/>
          <w:szCs w:val="23"/>
        </w:rPr>
      </w:pPr>
    </w:p>
    <w:p w14:paraId="38431091" w14:textId="205BCFE9" w:rsidR="00FF39B8" w:rsidRDefault="00FF39B8" w:rsidP="00FF39B8">
      <w:pPr>
        <w:pStyle w:val="Default"/>
        <w:ind w:left="720"/>
        <w:rPr>
          <w:i/>
          <w:iCs/>
        </w:rPr>
      </w:pPr>
      <w:r>
        <w:rPr>
          <w:i/>
          <w:iCs/>
        </w:rPr>
        <w:t>None</w:t>
      </w:r>
      <w:bookmarkStart w:id="0" w:name="_GoBack"/>
      <w:bookmarkEnd w:id="0"/>
    </w:p>
    <w:p w14:paraId="7D43CE0B" w14:textId="7054235B" w:rsidR="00FF39B8" w:rsidRDefault="00FF39B8" w:rsidP="00FF39B8">
      <w:pPr>
        <w:pStyle w:val="Default"/>
        <w:ind w:left="720"/>
        <w:rPr>
          <w:i/>
          <w:iCs/>
          <w:sz w:val="23"/>
          <w:szCs w:val="23"/>
        </w:rPr>
      </w:pPr>
    </w:p>
    <w:p w14:paraId="1A60A591" w14:textId="74023462" w:rsidR="00A8423D" w:rsidRPr="00D178E6" w:rsidRDefault="00A8423D" w:rsidP="00A8423D">
      <w:pPr>
        <w:pStyle w:val="Default"/>
        <w:numPr>
          <w:ilvl w:val="0"/>
          <w:numId w:val="15"/>
        </w:numPr>
        <w:rPr>
          <w:sz w:val="23"/>
          <w:szCs w:val="23"/>
        </w:rPr>
      </w:pPr>
      <w:r>
        <w:t>Academic Calendar Proposal 2024-25 and 2025-26. Second Reading.</w:t>
      </w:r>
    </w:p>
    <w:p w14:paraId="13A092E8" w14:textId="77777777" w:rsidR="00D178E6" w:rsidRPr="00A8423D" w:rsidRDefault="00D178E6" w:rsidP="00D178E6">
      <w:pPr>
        <w:pStyle w:val="Default"/>
        <w:ind w:left="720"/>
        <w:rPr>
          <w:sz w:val="23"/>
          <w:szCs w:val="23"/>
        </w:rPr>
      </w:pPr>
    </w:p>
    <w:p w14:paraId="3EDD1E5B" w14:textId="71094F8D" w:rsidR="00A8423D" w:rsidRDefault="00A8423D" w:rsidP="00A8423D">
      <w:pPr>
        <w:pStyle w:val="Default"/>
        <w:ind w:left="720"/>
      </w:pPr>
      <w:r w:rsidRPr="00D178E6">
        <w:rPr>
          <w:b/>
          <w:bCs/>
        </w:rPr>
        <w:t>Dean Muscat</w:t>
      </w:r>
      <w:r>
        <w:t>: Worked with Alejandra de Alma in Undergraduate Studies who looked at different calendars across the system. Received options from Alejandra, I will send them out for EC to look at. Alejandra also charted out comparisons re: holidays, consultation days, etc. EC should come up with one or two that we like best to present to Senate. Early November deadline.</w:t>
      </w:r>
    </w:p>
    <w:p w14:paraId="4E5D3AC8" w14:textId="24703248" w:rsidR="00A8423D" w:rsidRDefault="00A8423D" w:rsidP="00A8423D">
      <w:pPr>
        <w:pStyle w:val="Default"/>
        <w:ind w:left="720"/>
        <w:rPr>
          <w:sz w:val="23"/>
          <w:szCs w:val="23"/>
        </w:rPr>
      </w:pPr>
    </w:p>
    <w:p w14:paraId="7F45C97F" w14:textId="59DB2325" w:rsidR="00D178E6" w:rsidRDefault="00D178E6" w:rsidP="00A8423D">
      <w:pPr>
        <w:pStyle w:val="Default"/>
        <w:ind w:left="720"/>
        <w:rPr>
          <w:i/>
          <w:iCs/>
          <w:sz w:val="23"/>
          <w:szCs w:val="23"/>
        </w:rPr>
      </w:pPr>
      <w:r>
        <w:rPr>
          <w:i/>
          <w:iCs/>
          <w:sz w:val="23"/>
          <w:szCs w:val="23"/>
        </w:rPr>
        <w:t xml:space="preserve">Executive Committee will review calendar options </w:t>
      </w:r>
    </w:p>
    <w:p w14:paraId="3D37191E" w14:textId="77777777" w:rsidR="00D178E6" w:rsidRPr="00D178E6" w:rsidRDefault="00D178E6" w:rsidP="00A8423D">
      <w:pPr>
        <w:pStyle w:val="Default"/>
        <w:ind w:left="720"/>
        <w:rPr>
          <w:i/>
          <w:iCs/>
          <w:sz w:val="23"/>
          <w:szCs w:val="23"/>
        </w:rPr>
      </w:pPr>
    </w:p>
    <w:p w14:paraId="51F9CF66" w14:textId="203A8AA0" w:rsidR="00A8423D" w:rsidRPr="00D178E6" w:rsidRDefault="00A8423D" w:rsidP="00A8423D">
      <w:pPr>
        <w:pStyle w:val="Default"/>
        <w:numPr>
          <w:ilvl w:val="0"/>
          <w:numId w:val="15"/>
        </w:numPr>
        <w:rPr>
          <w:sz w:val="23"/>
          <w:szCs w:val="23"/>
        </w:rPr>
      </w:pPr>
      <w:r>
        <w:t>APM 232 &amp; 400s, 500, 600s – Cosmetic Edits (Consent Agenda Edit Request).</w:t>
      </w:r>
    </w:p>
    <w:p w14:paraId="2D2A89E2" w14:textId="77777777" w:rsidR="00D178E6" w:rsidRPr="00D178E6" w:rsidRDefault="00D178E6" w:rsidP="00D178E6">
      <w:pPr>
        <w:pStyle w:val="Default"/>
        <w:ind w:left="720"/>
        <w:rPr>
          <w:sz w:val="23"/>
          <w:szCs w:val="23"/>
        </w:rPr>
      </w:pPr>
    </w:p>
    <w:p w14:paraId="65F44D7E" w14:textId="0F6EEA98" w:rsidR="00D178E6" w:rsidRDefault="00D178E6" w:rsidP="00D178E6">
      <w:pPr>
        <w:pStyle w:val="Default"/>
        <w:ind w:left="720"/>
        <w:rPr>
          <w:sz w:val="23"/>
          <w:szCs w:val="23"/>
        </w:rPr>
      </w:pPr>
      <w:r w:rsidRPr="00D178E6">
        <w:rPr>
          <w:b/>
          <w:bCs/>
          <w:sz w:val="23"/>
          <w:szCs w:val="23"/>
        </w:rPr>
        <w:t>N. Walsh</w:t>
      </w:r>
      <w:r>
        <w:rPr>
          <w:sz w:val="23"/>
          <w:szCs w:val="23"/>
        </w:rPr>
        <w:t xml:space="preserve">: Fixed broken website links and changed pronouns. </w:t>
      </w:r>
    </w:p>
    <w:p w14:paraId="684DD162" w14:textId="77777777" w:rsidR="00D178E6" w:rsidRPr="00A8423D" w:rsidRDefault="00D178E6" w:rsidP="00D178E6">
      <w:pPr>
        <w:pStyle w:val="Default"/>
        <w:ind w:left="720"/>
        <w:rPr>
          <w:sz w:val="23"/>
          <w:szCs w:val="23"/>
        </w:rPr>
      </w:pPr>
    </w:p>
    <w:p w14:paraId="0C669683" w14:textId="77777777" w:rsidR="00D178E6" w:rsidRDefault="00D178E6" w:rsidP="00D178E6">
      <w:pPr>
        <w:pStyle w:val="Default"/>
        <w:ind w:left="720"/>
      </w:pPr>
      <w:r w:rsidRPr="00D178E6">
        <w:rPr>
          <w:b/>
          <w:bCs/>
        </w:rPr>
        <w:t>Chair Hall</w:t>
      </w:r>
      <w:r>
        <w:t xml:space="preserve">: Propose to send these to the consent calendar. </w:t>
      </w:r>
    </w:p>
    <w:p w14:paraId="56A8E75F" w14:textId="77777777" w:rsidR="00D178E6" w:rsidRDefault="00D178E6" w:rsidP="00D178E6">
      <w:pPr>
        <w:pStyle w:val="Default"/>
        <w:ind w:left="720"/>
      </w:pPr>
    </w:p>
    <w:p w14:paraId="00E4D60C" w14:textId="4CEFEFB6" w:rsidR="00D178E6" w:rsidRDefault="00D178E6" w:rsidP="00D178E6">
      <w:pPr>
        <w:pStyle w:val="Default"/>
        <w:ind w:left="720"/>
        <w:rPr>
          <w:i/>
          <w:iCs/>
        </w:rPr>
      </w:pPr>
      <w:r>
        <w:rPr>
          <w:i/>
          <w:iCs/>
        </w:rPr>
        <w:t>Motion to send to consent calendar</w:t>
      </w:r>
    </w:p>
    <w:p w14:paraId="2BCBF86D" w14:textId="009D05E5" w:rsidR="00D178E6" w:rsidRDefault="00D178E6" w:rsidP="00D178E6">
      <w:pPr>
        <w:pStyle w:val="Default"/>
        <w:ind w:left="720"/>
        <w:rPr>
          <w:i/>
          <w:iCs/>
        </w:rPr>
      </w:pPr>
      <w:r>
        <w:rPr>
          <w:i/>
          <w:iCs/>
        </w:rPr>
        <w:t>Second</w:t>
      </w:r>
    </w:p>
    <w:p w14:paraId="22F7CFC0" w14:textId="361A0537" w:rsidR="00D178E6" w:rsidRPr="00D178E6" w:rsidRDefault="00D178E6" w:rsidP="00D178E6">
      <w:pPr>
        <w:pStyle w:val="Default"/>
        <w:ind w:left="720"/>
        <w:rPr>
          <w:sz w:val="23"/>
          <w:szCs w:val="23"/>
        </w:rPr>
      </w:pPr>
      <w:r>
        <w:rPr>
          <w:i/>
          <w:iCs/>
        </w:rPr>
        <w:t>Vote on motion to send to consent calendar: approved</w:t>
      </w:r>
    </w:p>
    <w:p w14:paraId="6503F2EC" w14:textId="77777777" w:rsidR="00D178E6" w:rsidRDefault="00D178E6" w:rsidP="00D178E6">
      <w:pPr>
        <w:pStyle w:val="Default"/>
        <w:rPr>
          <w:sz w:val="23"/>
          <w:szCs w:val="23"/>
        </w:rPr>
      </w:pPr>
    </w:p>
    <w:p w14:paraId="144FC760" w14:textId="77777777" w:rsidR="00D178E6" w:rsidRPr="00D178E6" w:rsidRDefault="00D178E6" w:rsidP="00D178E6">
      <w:pPr>
        <w:pStyle w:val="Default"/>
        <w:ind w:left="720"/>
        <w:rPr>
          <w:sz w:val="23"/>
          <w:szCs w:val="23"/>
        </w:rPr>
      </w:pPr>
    </w:p>
    <w:p w14:paraId="15BE5212" w14:textId="11AE5F6F" w:rsidR="00A8423D" w:rsidRPr="00A8423D" w:rsidRDefault="00A8423D" w:rsidP="00A8423D">
      <w:pPr>
        <w:pStyle w:val="Default"/>
        <w:numPr>
          <w:ilvl w:val="0"/>
          <w:numId w:val="15"/>
        </w:numPr>
        <w:rPr>
          <w:sz w:val="23"/>
          <w:szCs w:val="23"/>
        </w:rPr>
      </w:pPr>
      <w:r>
        <w:t>APM 320 Designated Position Name Change and Request for Faculty Representatives.</w:t>
      </w:r>
    </w:p>
    <w:p w14:paraId="0BB628E0" w14:textId="77777777" w:rsidR="00A8423D" w:rsidRPr="00F64922" w:rsidRDefault="00A8423D" w:rsidP="00A8423D">
      <w:pPr>
        <w:pStyle w:val="Default"/>
        <w:ind w:left="720"/>
        <w:rPr>
          <w:sz w:val="23"/>
          <w:szCs w:val="23"/>
        </w:rPr>
      </w:pPr>
    </w:p>
    <w:p w14:paraId="2546422D" w14:textId="5907F0D0" w:rsidR="00A8423D" w:rsidRDefault="00D178E6" w:rsidP="00A8423D">
      <w:pPr>
        <w:pStyle w:val="Default"/>
        <w:ind w:left="720"/>
        <w:rPr>
          <w:sz w:val="23"/>
          <w:szCs w:val="23"/>
        </w:rPr>
      </w:pPr>
      <w:r w:rsidRPr="00D178E6">
        <w:rPr>
          <w:b/>
          <w:bCs/>
          <w:sz w:val="23"/>
          <w:szCs w:val="23"/>
        </w:rPr>
        <w:t xml:space="preserve">J. </w:t>
      </w:r>
      <w:r w:rsidR="00A8423D" w:rsidRPr="00D178E6">
        <w:rPr>
          <w:b/>
          <w:bCs/>
          <w:sz w:val="23"/>
          <w:szCs w:val="23"/>
        </w:rPr>
        <w:t>Miele</w:t>
      </w:r>
      <w:r w:rsidR="00A8423D">
        <w:rPr>
          <w:sz w:val="23"/>
          <w:szCs w:val="23"/>
        </w:rPr>
        <w:t>: What purpose will this administrator serve? How will it help?</w:t>
      </w:r>
    </w:p>
    <w:p w14:paraId="20AE387A" w14:textId="56B95CC9" w:rsidR="00D178E6" w:rsidRDefault="00D178E6" w:rsidP="00A8423D">
      <w:pPr>
        <w:pStyle w:val="Default"/>
        <w:ind w:left="720"/>
        <w:rPr>
          <w:sz w:val="23"/>
          <w:szCs w:val="23"/>
        </w:rPr>
      </w:pPr>
    </w:p>
    <w:p w14:paraId="20297B44" w14:textId="46A97093" w:rsidR="00D178E6" w:rsidRDefault="00D178E6" w:rsidP="00A8423D">
      <w:pPr>
        <w:pStyle w:val="Default"/>
        <w:ind w:left="720"/>
        <w:rPr>
          <w:sz w:val="23"/>
          <w:szCs w:val="23"/>
        </w:rPr>
      </w:pPr>
      <w:r w:rsidRPr="00D178E6">
        <w:rPr>
          <w:b/>
          <w:bCs/>
          <w:sz w:val="23"/>
          <w:szCs w:val="23"/>
        </w:rPr>
        <w:t>Chair Hall</w:t>
      </w:r>
      <w:r>
        <w:rPr>
          <w:sz w:val="23"/>
          <w:szCs w:val="23"/>
        </w:rPr>
        <w:t>: We could ask somebody to give a presentation on this if we would like to know more about what the position entails.</w:t>
      </w:r>
    </w:p>
    <w:p w14:paraId="595181AE" w14:textId="77777777" w:rsidR="00D178E6" w:rsidRDefault="00D178E6" w:rsidP="00A8423D">
      <w:pPr>
        <w:pStyle w:val="Default"/>
        <w:ind w:left="720"/>
        <w:rPr>
          <w:sz w:val="23"/>
          <w:szCs w:val="23"/>
        </w:rPr>
      </w:pPr>
    </w:p>
    <w:p w14:paraId="5F0D1806" w14:textId="0B44CB32" w:rsidR="00A8423D" w:rsidRDefault="00D178E6" w:rsidP="00A8423D">
      <w:pPr>
        <w:pStyle w:val="Default"/>
        <w:ind w:left="720"/>
        <w:rPr>
          <w:sz w:val="23"/>
          <w:szCs w:val="23"/>
        </w:rPr>
      </w:pPr>
      <w:r w:rsidRPr="00D178E6">
        <w:rPr>
          <w:b/>
          <w:bCs/>
          <w:sz w:val="23"/>
          <w:szCs w:val="23"/>
        </w:rPr>
        <w:lastRenderedPageBreak/>
        <w:t xml:space="preserve">L. </w:t>
      </w:r>
      <w:r w:rsidR="00A8423D" w:rsidRPr="00D178E6">
        <w:rPr>
          <w:b/>
          <w:bCs/>
          <w:sz w:val="23"/>
          <w:szCs w:val="23"/>
        </w:rPr>
        <w:t>Bryant</w:t>
      </w:r>
      <w:r w:rsidR="00A8423D">
        <w:rPr>
          <w:sz w:val="23"/>
          <w:szCs w:val="23"/>
        </w:rPr>
        <w:t xml:space="preserve">: </w:t>
      </w:r>
      <w:r>
        <w:rPr>
          <w:sz w:val="23"/>
          <w:szCs w:val="23"/>
        </w:rPr>
        <w:t xml:space="preserve">This is kind of ridiculous. We’re getting a new AVP of Compliance, replacing Jamie’s position, Jamie is being moved to another position. But this position is still under Debbie </w:t>
      </w:r>
      <w:proofErr w:type="spellStart"/>
      <w:r>
        <w:rPr>
          <w:sz w:val="23"/>
          <w:szCs w:val="23"/>
        </w:rPr>
        <w:t>Astone</w:t>
      </w:r>
      <w:proofErr w:type="spellEnd"/>
      <w:r>
        <w:rPr>
          <w:sz w:val="23"/>
          <w:szCs w:val="23"/>
        </w:rPr>
        <w:t xml:space="preserve">. </w:t>
      </w:r>
    </w:p>
    <w:p w14:paraId="47FD97FA" w14:textId="77777777" w:rsidR="00D178E6" w:rsidRDefault="00D178E6" w:rsidP="00A8423D">
      <w:pPr>
        <w:pStyle w:val="Default"/>
        <w:ind w:left="720"/>
        <w:rPr>
          <w:sz w:val="23"/>
          <w:szCs w:val="23"/>
        </w:rPr>
      </w:pPr>
    </w:p>
    <w:p w14:paraId="4906A0F2" w14:textId="180CC246" w:rsidR="00A8423D" w:rsidRDefault="00A8423D" w:rsidP="00A8423D">
      <w:pPr>
        <w:pStyle w:val="Default"/>
        <w:ind w:left="720"/>
        <w:rPr>
          <w:sz w:val="23"/>
          <w:szCs w:val="23"/>
        </w:rPr>
      </w:pPr>
      <w:r w:rsidRPr="00D178E6">
        <w:rPr>
          <w:b/>
          <w:bCs/>
          <w:sz w:val="23"/>
          <w:szCs w:val="23"/>
        </w:rPr>
        <w:t>Chair Hall</w:t>
      </w:r>
      <w:r>
        <w:rPr>
          <w:sz w:val="23"/>
          <w:szCs w:val="23"/>
        </w:rPr>
        <w:t>: I will reach out to get an overview of what this position will be doing</w:t>
      </w:r>
      <w:r w:rsidR="00D178E6">
        <w:rPr>
          <w:sz w:val="23"/>
          <w:szCs w:val="23"/>
        </w:rPr>
        <w:t xml:space="preserve"> and what’s being done here. We can still send this to make sure it is under APM 320 and faculty need to be involved. </w:t>
      </w:r>
      <w:r>
        <w:rPr>
          <w:sz w:val="23"/>
          <w:szCs w:val="23"/>
        </w:rPr>
        <w:t xml:space="preserve">Motion to send to consent </w:t>
      </w:r>
      <w:proofErr w:type="gramStart"/>
      <w:r>
        <w:rPr>
          <w:sz w:val="23"/>
          <w:szCs w:val="23"/>
        </w:rPr>
        <w:t>calendar?</w:t>
      </w:r>
      <w:proofErr w:type="gramEnd"/>
    </w:p>
    <w:p w14:paraId="23F5BB4A" w14:textId="251EBC95" w:rsidR="00A8423D" w:rsidRDefault="00A8423D" w:rsidP="00A8423D">
      <w:pPr>
        <w:pStyle w:val="Default"/>
        <w:ind w:left="720"/>
        <w:rPr>
          <w:sz w:val="23"/>
          <w:szCs w:val="23"/>
        </w:rPr>
      </w:pPr>
    </w:p>
    <w:p w14:paraId="27356A89" w14:textId="226721D5" w:rsidR="00A8423D" w:rsidRDefault="00D178E6" w:rsidP="00A8423D">
      <w:pPr>
        <w:pStyle w:val="Default"/>
        <w:ind w:left="720"/>
        <w:rPr>
          <w:i/>
          <w:iCs/>
          <w:sz w:val="23"/>
          <w:szCs w:val="23"/>
        </w:rPr>
      </w:pPr>
      <w:r>
        <w:rPr>
          <w:i/>
          <w:iCs/>
          <w:sz w:val="23"/>
          <w:szCs w:val="23"/>
        </w:rPr>
        <w:t>Motion to send to consent calendar</w:t>
      </w:r>
    </w:p>
    <w:p w14:paraId="6989A571" w14:textId="01A90188" w:rsidR="00D178E6" w:rsidRDefault="00D178E6" w:rsidP="00A8423D">
      <w:pPr>
        <w:pStyle w:val="Default"/>
        <w:ind w:left="720"/>
        <w:rPr>
          <w:i/>
          <w:iCs/>
          <w:sz w:val="23"/>
          <w:szCs w:val="23"/>
        </w:rPr>
      </w:pPr>
      <w:r>
        <w:rPr>
          <w:i/>
          <w:iCs/>
          <w:sz w:val="23"/>
          <w:szCs w:val="23"/>
        </w:rPr>
        <w:t>Second</w:t>
      </w:r>
    </w:p>
    <w:p w14:paraId="4BAC7747" w14:textId="447C2575" w:rsidR="00D178E6" w:rsidRPr="00D178E6" w:rsidRDefault="00D178E6" w:rsidP="00A8423D">
      <w:pPr>
        <w:pStyle w:val="Default"/>
        <w:ind w:left="720"/>
        <w:rPr>
          <w:i/>
          <w:iCs/>
          <w:sz w:val="23"/>
          <w:szCs w:val="23"/>
        </w:rPr>
      </w:pPr>
      <w:r>
        <w:rPr>
          <w:i/>
          <w:iCs/>
          <w:sz w:val="23"/>
          <w:szCs w:val="23"/>
        </w:rPr>
        <w:t>Vote on motion to send to consent calendar: approved</w:t>
      </w:r>
    </w:p>
    <w:p w14:paraId="77965451" w14:textId="77777777" w:rsidR="00A8423D" w:rsidRPr="00F64922" w:rsidRDefault="00A8423D" w:rsidP="00A8423D">
      <w:pPr>
        <w:pStyle w:val="Default"/>
        <w:ind w:left="720"/>
        <w:rPr>
          <w:sz w:val="23"/>
          <w:szCs w:val="23"/>
        </w:rPr>
      </w:pPr>
    </w:p>
    <w:p w14:paraId="5F599097" w14:textId="26E8E09B" w:rsidR="00A8423D" w:rsidRPr="00D178E6" w:rsidRDefault="00A8423D" w:rsidP="00A8423D">
      <w:pPr>
        <w:pStyle w:val="Default"/>
        <w:numPr>
          <w:ilvl w:val="0"/>
          <w:numId w:val="15"/>
        </w:numPr>
        <w:rPr>
          <w:sz w:val="23"/>
          <w:szCs w:val="23"/>
        </w:rPr>
      </w:pPr>
      <w:r>
        <w:t>Craig School of Business Articles of Governance.</w:t>
      </w:r>
    </w:p>
    <w:p w14:paraId="4EFD5F78" w14:textId="77777777" w:rsidR="00D178E6" w:rsidRPr="00A8423D" w:rsidRDefault="00D178E6" w:rsidP="00D178E6">
      <w:pPr>
        <w:pStyle w:val="Default"/>
        <w:ind w:left="720"/>
        <w:rPr>
          <w:sz w:val="23"/>
          <w:szCs w:val="23"/>
        </w:rPr>
      </w:pPr>
    </w:p>
    <w:p w14:paraId="286F98D6" w14:textId="333A4DDF" w:rsidR="00A8423D" w:rsidRDefault="00D178E6" w:rsidP="00A8423D">
      <w:pPr>
        <w:pStyle w:val="Default"/>
        <w:ind w:left="720"/>
        <w:rPr>
          <w:i/>
          <w:iCs/>
        </w:rPr>
      </w:pPr>
      <w:r>
        <w:rPr>
          <w:i/>
          <w:iCs/>
        </w:rPr>
        <w:t>Motion to approve CSB Articles of Governance</w:t>
      </w:r>
    </w:p>
    <w:p w14:paraId="1DE7C7F9" w14:textId="62E41BC0" w:rsidR="00D178E6" w:rsidRDefault="00D178E6" w:rsidP="00A8423D">
      <w:pPr>
        <w:pStyle w:val="Default"/>
        <w:ind w:left="720"/>
        <w:rPr>
          <w:i/>
          <w:iCs/>
        </w:rPr>
      </w:pPr>
      <w:r>
        <w:rPr>
          <w:i/>
          <w:iCs/>
        </w:rPr>
        <w:t>Second</w:t>
      </w:r>
    </w:p>
    <w:p w14:paraId="1825027C" w14:textId="30A61E7F" w:rsidR="00D178E6" w:rsidRPr="00D178E6" w:rsidRDefault="00D178E6" w:rsidP="00A8423D">
      <w:pPr>
        <w:pStyle w:val="Default"/>
        <w:ind w:left="720"/>
        <w:rPr>
          <w:i/>
          <w:iCs/>
        </w:rPr>
      </w:pPr>
      <w:r>
        <w:rPr>
          <w:i/>
          <w:iCs/>
        </w:rPr>
        <w:t>Vote on motion to approve CSB Articles of Governance: approved</w:t>
      </w:r>
    </w:p>
    <w:p w14:paraId="160D5E84" w14:textId="77777777" w:rsidR="00A8423D" w:rsidRPr="00F64922" w:rsidRDefault="00A8423D" w:rsidP="00A8423D">
      <w:pPr>
        <w:pStyle w:val="Default"/>
        <w:ind w:left="720"/>
        <w:rPr>
          <w:sz w:val="23"/>
          <w:szCs w:val="23"/>
        </w:rPr>
      </w:pPr>
    </w:p>
    <w:p w14:paraId="322F1880" w14:textId="149A4199" w:rsidR="00A8423D" w:rsidRPr="00D178E6" w:rsidRDefault="00A8423D" w:rsidP="00A8423D">
      <w:pPr>
        <w:pStyle w:val="Default"/>
        <w:numPr>
          <w:ilvl w:val="0"/>
          <w:numId w:val="15"/>
        </w:numPr>
        <w:rPr>
          <w:sz w:val="23"/>
          <w:szCs w:val="23"/>
        </w:rPr>
      </w:pPr>
      <w:r w:rsidRPr="00F64922">
        <w:t>Federal Compliance Issue – Commenced Attendance</w:t>
      </w:r>
    </w:p>
    <w:p w14:paraId="7CD33BBB" w14:textId="77777777" w:rsidR="00D178E6" w:rsidRPr="00A8423D" w:rsidRDefault="00D178E6" w:rsidP="00D178E6">
      <w:pPr>
        <w:pStyle w:val="Default"/>
        <w:ind w:left="720"/>
        <w:rPr>
          <w:sz w:val="23"/>
          <w:szCs w:val="23"/>
        </w:rPr>
      </w:pPr>
    </w:p>
    <w:p w14:paraId="4AEF17A8" w14:textId="0980ECC2" w:rsidR="00A8423D" w:rsidRDefault="00A8423D" w:rsidP="00A8423D">
      <w:pPr>
        <w:pStyle w:val="Default"/>
        <w:ind w:left="720"/>
        <w:rPr>
          <w:sz w:val="23"/>
          <w:szCs w:val="23"/>
        </w:rPr>
      </w:pPr>
      <w:r w:rsidRPr="00D178E6">
        <w:rPr>
          <w:b/>
          <w:bCs/>
          <w:sz w:val="23"/>
          <w:szCs w:val="23"/>
        </w:rPr>
        <w:t>K. Russell</w:t>
      </w:r>
      <w:r>
        <w:rPr>
          <w:sz w:val="23"/>
          <w:szCs w:val="23"/>
        </w:rPr>
        <w:t>: Federal requirement: When we pay a student financial aid, we have a way of knowing that they have started commenced attendance. This comes down to students who got WU or stopped attending, this is how we know that they attended in the first place.</w:t>
      </w:r>
    </w:p>
    <w:p w14:paraId="320780AE" w14:textId="64E06182" w:rsidR="00A8423D" w:rsidRDefault="00A8423D" w:rsidP="00A8423D">
      <w:pPr>
        <w:pStyle w:val="Default"/>
        <w:ind w:left="720"/>
        <w:rPr>
          <w:sz w:val="23"/>
          <w:szCs w:val="23"/>
        </w:rPr>
      </w:pPr>
    </w:p>
    <w:p w14:paraId="0F09B150" w14:textId="0EBFD429" w:rsidR="00A8423D" w:rsidRDefault="00A8423D" w:rsidP="00A8423D">
      <w:pPr>
        <w:pStyle w:val="Default"/>
        <w:ind w:left="720"/>
        <w:rPr>
          <w:sz w:val="23"/>
          <w:szCs w:val="23"/>
        </w:rPr>
      </w:pPr>
      <w:r w:rsidRPr="00D178E6">
        <w:rPr>
          <w:b/>
          <w:bCs/>
          <w:sz w:val="23"/>
          <w:szCs w:val="23"/>
        </w:rPr>
        <w:t>Chair Hall</w:t>
      </w:r>
      <w:r>
        <w:rPr>
          <w:sz w:val="23"/>
          <w:szCs w:val="23"/>
        </w:rPr>
        <w:t>: How long have we been out of compliance?</w:t>
      </w:r>
    </w:p>
    <w:p w14:paraId="703AD4E0" w14:textId="77777777" w:rsidR="00D178E6" w:rsidRDefault="00D178E6" w:rsidP="00A8423D">
      <w:pPr>
        <w:pStyle w:val="Default"/>
        <w:ind w:left="720"/>
        <w:rPr>
          <w:sz w:val="23"/>
          <w:szCs w:val="23"/>
        </w:rPr>
      </w:pPr>
    </w:p>
    <w:p w14:paraId="5C93C511" w14:textId="1C05871E" w:rsidR="00A8423D" w:rsidRDefault="00A8423D" w:rsidP="00A8423D">
      <w:pPr>
        <w:pStyle w:val="Default"/>
        <w:ind w:left="720"/>
        <w:rPr>
          <w:sz w:val="23"/>
          <w:szCs w:val="23"/>
        </w:rPr>
      </w:pPr>
      <w:r w:rsidRPr="00D178E6">
        <w:rPr>
          <w:b/>
          <w:bCs/>
          <w:sz w:val="23"/>
          <w:szCs w:val="23"/>
        </w:rPr>
        <w:t>K. Russell</w:t>
      </w:r>
      <w:r>
        <w:rPr>
          <w:sz w:val="23"/>
          <w:szCs w:val="23"/>
        </w:rPr>
        <w:t>: Always</w:t>
      </w:r>
    </w:p>
    <w:p w14:paraId="1B1D598D" w14:textId="77777777" w:rsidR="00D178E6" w:rsidRDefault="00D178E6" w:rsidP="00A8423D">
      <w:pPr>
        <w:pStyle w:val="Default"/>
        <w:ind w:left="720"/>
        <w:rPr>
          <w:sz w:val="23"/>
          <w:szCs w:val="23"/>
        </w:rPr>
      </w:pPr>
    </w:p>
    <w:p w14:paraId="11241D8D" w14:textId="50012CEB" w:rsidR="00A8423D" w:rsidRDefault="00A8423D" w:rsidP="00A8423D">
      <w:pPr>
        <w:pStyle w:val="Default"/>
        <w:ind w:left="720"/>
        <w:rPr>
          <w:sz w:val="23"/>
          <w:szCs w:val="23"/>
        </w:rPr>
      </w:pPr>
      <w:r w:rsidRPr="00D178E6">
        <w:rPr>
          <w:b/>
          <w:bCs/>
          <w:sz w:val="23"/>
          <w:szCs w:val="23"/>
        </w:rPr>
        <w:t>Chair Hall</w:t>
      </w:r>
      <w:r>
        <w:rPr>
          <w:sz w:val="23"/>
          <w:szCs w:val="23"/>
        </w:rPr>
        <w:t>: How long has this been a requirement</w:t>
      </w:r>
      <w:r w:rsidR="00D178E6">
        <w:rPr>
          <w:sz w:val="23"/>
          <w:szCs w:val="23"/>
        </w:rPr>
        <w:t>?</w:t>
      </w:r>
    </w:p>
    <w:p w14:paraId="58252423" w14:textId="77777777" w:rsidR="00D178E6" w:rsidRDefault="00D178E6" w:rsidP="00A8423D">
      <w:pPr>
        <w:pStyle w:val="Default"/>
        <w:ind w:left="720"/>
        <w:rPr>
          <w:sz w:val="23"/>
          <w:szCs w:val="23"/>
        </w:rPr>
      </w:pPr>
    </w:p>
    <w:p w14:paraId="551BFFCF" w14:textId="5DF28BB3" w:rsidR="00A8423D" w:rsidRDefault="00A8423D" w:rsidP="00A8423D">
      <w:pPr>
        <w:pStyle w:val="Default"/>
        <w:ind w:left="720"/>
        <w:rPr>
          <w:sz w:val="23"/>
          <w:szCs w:val="23"/>
        </w:rPr>
      </w:pPr>
      <w:r w:rsidRPr="00D178E6">
        <w:rPr>
          <w:b/>
          <w:bCs/>
          <w:sz w:val="23"/>
          <w:szCs w:val="23"/>
        </w:rPr>
        <w:t>K. Russell</w:t>
      </w:r>
      <w:r>
        <w:rPr>
          <w:sz w:val="23"/>
          <w:szCs w:val="23"/>
        </w:rPr>
        <w:t>: Always. We have never had a program review. Some CSUs have been caught in program review and have had to pay money for being out of compliance. Adding last day of attendance to WU is p</w:t>
      </w:r>
      <w:r w:rsidR="00D178E6">
        <w:rPr>
          <w:sz w:val="23"/>
          <w:szCs w:val="23"/>
        </w:rPr>
        <w:t>a</w:t>
      </w:r>
      <w:r>
        <w:rPr>
          <w:sz w:val="23"/>
          <w:szCs w:val="23"/>
        </w:rPr>
        <w:t>rt of complying with this requirement.</w:t>
      </w:r>
    </w:p>
    <w:p w14:paraId="1F215CD1" w14:textId="77777777" w:rsidR="00D178E6" w:rsidRDefault="00D178E6" w:rsidP="00A8423D">
      <w:pPr>
        <w:pStyle w:val="Default"/>
        <w:ind w:left="720"/>
        <w:rPr>
          <w:sz w:val="23"/>
          <w:szCs w:val="23"/>
        </w:rPr>
      </w:pPr>
    </w:p>
    <w:p w14:paraId="7A6188CD" w14:textId="7821E9DB" w:rsidR="00A8423D" w:rsidRPr="00F64922" w:rsidRDefault="00A8423D" w:rsidP="00A8423D">
      <w:pPr>
        <w:pStyle w:val="Default"/>
        <w:ind w:left="720"/>
        <w:rPr>
          <w:sz w:val="23"/>
          <w:szCs w:val="23"/>
        </w:rPr>
      </w:pPr>
      <w:r w:rsidRPr="00D178E6">
        <w:rPr>
          <w:b/>
          <w:bCs/>
          <w:sz w:val="23"/>
          <w:szCs w:val="23"/>
        </w:rPr>
        <w:t>N. N</w:t>
      </w:r>
      <w:r w:rsidR="00D178E6">
        <w:rPr>
          <w:b/>
          <w:bCs/>
          <w:sz w:val="23"/>
          <w:szCs w:val="23"/>
        </w:rPr>
        <w:t>isbe</w:t>
      </w:r>
      <w:r w:rsidRPr="00D178E6">
        <w:rPr>
          <w:b/>
          <w:bCs/>
          <w:sz w:val="23"/>
          <w:szCs w:val="23"/>
        </w:rPr>
        <w:t>tt</w:t>
      </w:r>
      <w:r>
        <w:rPr>
          <w:sz w:val="23"/>
          <w:szCs w:val="23"/>
        </w:rPr>
        <w:t xml:space="preserve">: Kelly </w:t>
      </w:r>
      <w:r w:rsidR="00D178E6">
        <w:rPr>
          <w:sz w:val="23"/>
          <w:szCs w:val="23"/>
        </w:rPr>
        <w:t>brought</w:t>
      </w:r>
      <w:r>
        <w:rPr>
          <w:sz w:val="23"/>
          <w:szCs w:val="23"/>
        </w:rPr>
        <w:t xml:space="preserve"> this to us last year. The committee sent our concern to executive committee. We had a task force that Kelly formed with faculty and student affairs and financial aid and advancement staff and students to look at the issue. Looked at what UC Davis is doing because they are a good model for how to do it here. What we’ve come down to is that this is </w:t>
      </w:r>
      <w:r w:rsidR="00D178E6">
        <w:rPr>
          <w:sz w:val="23"/>
          <w:szCs w:val="23"/>
        </w:rPr>
        <w:t>not</w:t>
      </w:r>
      <w:r>
        <w:rPr>
          <w:sz w:val="23"/>
          <w:szCs w:val="23"/>
        </w:rPr>
        <w:t xml:space="preserve"> a faculty issue. It is a compliance issue like training requirements. What UC Davis has done is through student portal, at beginning of each semester the student </w:t>
      </w:r>
      <w:proofErr w:type="gramStart"/>
      <w:r>
        <w:rPr>
          <w:sz w:val="23"/>
          <w:szCs w:val="23"/>
        </w:rPr>
        <w:t>has to</w:t>
      </w:r>
      <w:proofErr w:type="gramEnd"/>
      <w:r>
        <w:rPr>
          <w:sz w:val="23"/>
          <w:szCs w:val="23"/>
        </w:rPr>
        <w:t xml:space="preserve"> acknowledge </w:t>
      </w:r>
      <w:r w:rsidR="00D178E6">
        <w:rPr>
          <w:sz w:val="23"/>
          <w:szCs w:val="23"/>
        </w:rPr>
        <w:t>through</w:t>
      </w:r>
      <w:r>
        <w:rPr>
          <w:sz w:val="23"/>
          <w:szCs w:val="23"/>
        </w:rPr>
        <w:t xml:space="preserve"> student portal the code of conduct. Student would not be dropped from class for not </w:t>
      </w:r>
      <w:r>
        <w:rPr>
          <w:sz w:val="23"/>
          <w:szCs w:val="23"/>
        </w:rPr>
        <w:lastRenderedPageBreak/>
        <w:t>acknowledging it, it won’t affect their grade, they will not lose financial aid. We don’t think this needs to go forward through Senate, this is seen as on the Student Affairs side of things.</w:t>
      </w:r>
    </w:p>
    <w:p w14:paraId="3B5C5F0C" w14:textId="5085FAE2" w:rsidR="00A8423D" w:rsidRDefault="00A8423D" w:rsidP="00A8423D">
      <w:pPr>
        <w:pStyle w:val="Default"/>
        <w:ind w:left="720"/>
        <w:rPr>
          <w:sz w:val="23"/>
          <w:szCs w:val="23"/>
        </w:rPr>
      </w:pPr>
    </w:p>
    <w:p w14:paraId="3EF68A77" w14:textId="147D041D" w:rsidR="00A8423D" w:rsidRDefault="00A8423D" w:rsidP="00A8423D">
      <w:pPr>
        <w:pStyle w:val="Default"/>
        <w:ind w:left="720"/>
        <w:rPr>
          <w:sz w:val="23"/>
          <w:szCs w:val="23"/>
        </w:rPr>
      </w:pPr>
      <w:r w:rsidRPr="00D178E6">
        <w:rPr>
          <w:b/>
          <w:bCs/>
          <w:sz w:val="23"/>
          <w:szCs w:val="23"/>
        </w:rPr>
        <w:t>K. Russell</w:t>
      </w:r>
      <w:r>
        <w:rPr>
          <w:sz w:val="23"/>
          <w:szCs w:val="23"/>
        </w:rPr>
        <w:t xml:space="preserve">: Considered making </w:t>
      </w:r>
      <w:r w:rsidR="00D178E6">
        <w:rPr>
          <w:sz w:val="23"/>
          <w:szCs w:val="23"/>
        </w:rPr>
        <w:t>i</w:t>
      </w:r>
      <w:r>
        <w:rPr>
          <w:sz w:val="23"/>
          <w:szCs w:val="23"/>
        </w:rPr>
        <w:t xml:space="preserve">t part of syllabus but decided that’s </w:t>
      </w:r>
      <w:r w:rsidR="00D178E6">
        <w:rPr>
          <w:sz w:val="23"/>
          <w:szCs w:val="23"/>
        </w:rPr>
        <w:t>not</w:t>
      </w:r>
      <w:r>
        <w:rPr>
          <w:sz w:val="23"/>
          <w:szCs w:val="23"/>
        </w:rPr>
        <w:t xml:space="preserve"> the way to go. Communication will go to students and faculty, so that faculty are aware and can answer student questions.</w:t>
      </w:r>
    </w:p>
    <w:p w14:paraId="6012B4FE" w14:textId="48B65348" w:rsidR="00A8423D" w:rsidRDefault="00A8423D" w:rsidP="00A8423D">
      <w:pPr>
        <w:pStyle w:val="Default"/>
        <w:ind w:left="720"/>
        <w:rPr>
          <w:sz w:val="23"/>
          <w:szCs w:val="23"/>
        </w:rPr>
      </w:pPr>
    </w:p>
    <w:p w14:paraId="15A5D749" w14:textId="47A83C23" w:rsidR="00A8423D" w:rsidRDefault="00A8423D" w:rsidP="00A8423D">
      <w:pPr>
        <w:pStyle w:val="Default"/>
        <w:ind w:left="720"/>
        <w:rPr>
          <w:sz w:val="23"/>
          <w:szCs w:val="23"/>
        </w:rPr>
      </w:pPr>
      <w:r w:rsidRPr="00D178E6">
        <w:rPr>
          <w:b/>
          <w:bCs/>
          <w:sz w:val="23"/>
          <w:szCs w:val="23"/>
        </w:rPr>
        <w:t>N. N</w:t>
      </w:r>
      <w:r w:rsidR="00D178E6">
        <w:rPr>
          <w:b/>
          <w:bCs/>
          <w:sz w:val="23"/>
          <w:szCs w:val="23"/>
        </w:rPr>
        <w:t>i</w:t>
      </w:r>
      <w:r w:rsidRPr="00D178E6">
        <w:rPr>
          <w:b/>
          <w:bCs/>
          <w:sz w:val="23"/>
          <w:szCs w:val="23"/>
        </w:rPr>
        <w:t>sb</w:t>
      </w:r>
      <w:r w:rsidR="00D178E6">
        <w:rPr>
          <w:b/>
          <w:bCs/>
          <w:sz w:val="23"/>
          <w:szCs w:val="23"/>
        </w:rPr>
        <w:t>e</w:t>
      </w:r>
      <w:r w:rsidRPr="00D178E6">
        <w:rPr>
          <w:b/>
          <w:bCs/>
          <w:sz w:val="23"/>
          <w:szCs w:val="23"/>
        </w:rPr>
        <w:t>tt</w:t>
      </w:r>
      <w:r>
        <w:rPr>
          <w:sz w:val="23"/>
          <w:szCs w:val="23"/>
        </w:rPr>
        <w:t>: Discussed faculty training, but UC Davis d</w:t>
      </w:r>
      <w:r w:rsidR="00D178E6">
        <w:rPr>
          <w:sz w:val="23"/>
          <w:szCs w:val="23"/>
        </w:rPr>
        <w:t>oes no</w:t>
      </w:r>
      <w:r>
        <w:rPr>
          <w:sz w:val="23"/>
          <w:szCs w:val="23"/>
        </w:rPr>
        <w:t>t have a policy on this and it’s not on their syllabi. They treat it as a separate issue.</w:t>
      </w:r>
    </w:p>
    <w:p w14:paraId="2CF31B1C" w14:textId="0563D732" w:rsidR="00A8423D" w:rsidRDefault="00A8423D" w:rsidP="00A8423D">
      <w:pPr>
        <w:pStyle w:val="Default"/>
        <w:ind w:left="720"/>
        <w:rPr>
          <w:sz w:val="23"/>
          <w:szCs w:val="23"/>
        </w:rPr>
      </w:pPr>
    </w:p>
    <w:p w14:paraId="62433A5B" w14:textId="52BDA21A" w:rsidR="00A8423D" w:rsidRDefault="00A8423D" w:rsidP="00A8423D">
      <w:pPr>
        <w:pStyle w:val="Default"/>
        <w:ind w:left="720"/>
        <w:rPr>
          <w:sz w:val="23"/>
          <w:szCs w:val="23"/>
        </w:rPr>
      </w:pPr>
      <w:r w:rsidRPr="00D178E6">
        <w:rPr>
          <w:b/>
          <w:bCs/>
          <w:sz w:val="23"/>
          <w:szCs w:val="23"/>
        </w:rPr>
        <w:t>Chair Hall</w:t>
      </w:r>
      <w:r>
        <w:rPr>
          <w:sz w:val="23"/>
          <w:szCs w:val="23"/>
        </w:rPr>
        <w:t>: Does this have to happen for every class?</w:t>
      </w:r>
    </w:p>
    <w:p w14:paraId="5000A858" w14:textId="44471D32" w:rsidR="00A8423D" w:rsidRDefault="00A8423D" w:rsidP="00A8423D">
      <w:pPr>
        <w:pStyle w:val="Default"/>
        <w:ind w:left="720"/>
        <w:rPr>
          <w:sz w:val="23"/>
          <w:szCs w:val="23"/>
        </w:rPr>
      </w:pPr>
    </w:p>
    <w:p w14:paraId="7737F036" w14:textId="1C17F4AA" w:rsidR="00A8423D" w:rsidRDefault="00A8423D" w:rsidP="00A8423D">
      <w:pPr>
        <w:pStyle w:val="Default"/>
        <w:ind w:left="720"/>
        <w:rPr>
          <w:sz w:val="23"/>
          <w:szCs w:val="23"/>
        </w:rPr>
      </w:pPr>
      <w:r w:rsidRPr="00D178E6">
        <w:rPr>
          <w:b/>
          <w:bCs/>
          <w:sz w:val="23"/>
          <w:szCs w:val="23"/>
        </w:rPr>
        <w:t>K. Russell</w:t>
      </w:r>
      <w:r>
        <w:rPr>
          <w:sz w:val="23"/>
          <w:szCs w:val="23"/>
        </w:rPr>
        <w:t>: Every class.</w:t>
      </w:r>
    </w:p>
    <w:p w14:paraId="5E11F174" w14:textId="77777777" w:rsidR="00D178E6" w:rsidRDefault="00D178E6" w:rsidP="00A8423D">
      <w:pPr>
        <w:pStyle w:val="Default"/>
        <w:ind w:left="720"/>
        <w:rPr>
          <w:sz w:val="23"/>
          <w:szCs w:val="23"/>
        </w:rPr>
      </w:pPr>
    </w:p>
    <w:p w14:paraId="46593A0A" w14:textId="669FE909" w:rsidR="00A8423D" w:rsidRDefault="00A8423D" w:rsidP="00A8423D">
      <w:pPr>
        <w:pStyle w:val="Default"/>
        <w:ind w:left="720"/>
        <w:rPr>
          <w:sz w:val="23"/>
          <w:szCs w:val="23"/>
        </w:rPr>
      </w:pPr>
      <w:r w:rsidRPr="00D178E6">
        <w:rPr>
          <w:b/>
          <w:bCs/>
          <w:sz w:val="23"/>
          <w:szCs w:val="23"/>
        </w:rPr>
        <w:t xml:space="preserve">Chair </w:t>
      </w:r>
      <w:r w:rsidR="00D178E6">
        <w:rPr>
          <w:b/>
          <w:bCs/>
          <w:sz w:val="23"/>
          <w:szCs w:val="23"/>
        </w:rPr>
        <w:t>H</w:t>
      </w:r>
      <w:r w:rsidRPr="00D178E6">
        <w:rPr>
          <w:b/>
          <w:bCs/>
          <w:sz w:val="23"/>
          <w:szCs w:val="23"/>
        </w:rPr>
        <w:t>all</w:t>
      </w:r>
      <w:r>
        <w:rPr>
          <w:sz w:val="23"/>
          <w:szCs w:val="23"/>
        </w:rPr>
        <w:t xml:space="preserve">: </w:t>
      </w:r>
      <w:proofErr w:type="gramStart"/>
      <w:r>
        <w:rPr>
          <w:sz w:val="23"/>
          <w:szCs w:val="23"/>
        </w:rPr>
        <w:t>So</w:t>
      </w:r>
      <w:proofErr w:type="gramEnd"/>
      <w:r>
        <w:rPr>
          <w:sz w:val="23"/>
          <w:szCs w:val="23"/>
        </w:rPr>
        <w:t xml:space="preserve"> the student has to sign the code of conduct for every class?</w:t>
      </w:r>
    </w:p>
    <w:p w14:paraId="1FBBE539" w14:textId="77777777" w:rsidR="00D178E6" w:rsidRDefault="00D178E6" w:rsidP="00A8423D">
      <w:pPr>
        <w:pStyle w:val="Default"/>
        <w:ind w:left="720"/>
        <w:rPr>
          <w:sz w:val="23"/>
          <w:szCs w:val="23"/>
        </w:rPr>
      </w:pPr>
    </w:p>
    <w:p w14:paraId="7FC92701" w14:textId="06558537" w:rsidR="00A8423D" w:rsidRDefault="00A8423D" w:rsidP="00A8423D">
      <w:pPr>
        <w:pStyle w:val="Default"/>
        <w:ind w:left="720"/>
        <w:rPr>
          <w:sz w:val="23"/>
          <w:szCs w:val="23"/>
        </w:rPr>
      </w:pPr>
      <w:r w:rsidRPr="00D178E6">
        <w:rPr>
          <w:b/>
          <w:bCs/>
          <w:sz w:val="23"/>
          <w:szCs w:val="23"/>
        </w:rPr>
        <w:t>K. Russell</w:t>
      </w:r>
      <w:r>
        <w:rPr>
          <w:sz w:val="23"/>
          <w:szCs w:val="23"/>
        </w:rPr>
        <w:t>: No, signing it once will certify all classes. Only get it multiple times if they add a class later. Communications will all be handled through Student Affairs.</w:t>
      </w:r>
    </w:p>
    <w:p w14:paraId="19E449BA" w14:textId="77777777" w:rsidR="00D178E6" w:rsidRDefault="00D178E6" w:rsidP="00A8423D">
      <w:pPr>
        <w:pStyle w:val="Default"/>
        <w:ind w:left="720"/>
        <w:rPr>
          <w:sz w:val="23"/>
          <w:szCs w:val="23"/>
        </w:rPr>
      </w:pPr>
    </w:p>
    <w:p w14:paraId="27252607" w14:textId="2DE7538E" w:rsidR="00A8423D" w:rsidRDefault="00A8423D" w:rsidP="00A8423D">
      <w:pPr>
        <w:pStyle w:val="Default"/>
        <w:ind w:left="720"/>
        <w:rPr>
          <w:sz w:val="23"/>
          <w:szCs w:val="23"/>
        </w:rPr>
      </w:pPr>
      <w:r w:rsidRPr="00D178E6">
        <w:rPr>
          <w:b/>
          <w:bCs/>
          <w:sz w:val="23"/>
          <w:szCs w:val="23"/>
        </w:rPr>
        <w:t xml:space="preserve">Chair </w:t>
      </w:r>
      <w:r w:rsidR="00D178E6">
        <w:rPr>
          <w:b/>
          <w:bCs/>
          <w:sz w:val="23"/>
          <w:szCs w:val="23"/>
        </w:rPr>
        <w:t>H</w:t>
      </w:r>
      <w:r w:rsidRPr="00D178E6">
        <w:rPr>
          <w:b/>
          <w:bCs/>
          <w:sz w:val="23"/>
          <w:szCs w:val="23"/>
        </w:rPr>
        <w:t>all</w:t>
      </w:r>
      <w:r>
        <w:rPr>
          <w:sz w:val="23"/>
          <w:szCs w:val="23"/>
        </w:rPr>
        <w:t>: This is through PeopleSoft?</w:t>
      </w:r>
    </w:p>
    <w:p w14:paraId="1E7D3E03" w14:textId="77777777" w:rsidR="00D178E6" w:rsidRDefault="00D178E6" w:rsidP="00A8423D">
      <w:pPr>
        <w:pStyle w:val="Default"/>
        <w:ind w:left="720"/>
        <w:rPr>
          <w:sz w:val="23"/>
          <w:szCs w:val="23"/>
        </w:rPr>
      </w:pPr>
    </w:p>
    <w:p w14:paraId="52C3BC58" w14:textId="45C0C13F" w:rsidR="00A8423D" w:rsidRDefault="00A8423D" w:rsidP="00A8423D">
      <w:pPr>
        <w:pStyle w:val="Default"/>
        <w:ind w:left="720"/>
        <w:rPr>
          <w:sz w:val="23"/>
          <w:szCs w:val="23"/>
        </w:rPr>
      </w:pPr>
      <w:r w:rsidRPr="00D178E6">
        <w:rPr>
          <w:b/>
          <w:bCs/>
          <w:sz w:val="23"/>
          <w:szCs w:val="23"/>
        </w:rPr>
        <w:t>K. Russell</w:t>
      </w:r>
      <w:r>
        <w:rPr>
          <w:sz w:val="23"/>
          <w:szCs w:val="23"/>
        </w:rPr>
        <w:t>: Yes, and IT staff are aware that it is coming.</w:t>
      </w:r>
    </w:p>
    <w:p w14:paraId="0EC264A8" w14:textId="77777777" w:rsidR="00D178E6" w:rsidRDefault="00D178E6" w:rsidP="00A8423D">
      <w:pPr>
        <w:pStyle w:val="Default"/>
        <w:ind w:left="720"/>
        <w:rPr>
          <w:sz w:val="23"/>
          <w:szCs w:val="23"/>
        </w:rPr>
      </w:pPr>
    </w:p>
    <w:p w14:paraId="21A8FD52" w14:textId="529C418B" w:rsidR="00A8423D" w:rsidRDefault="00A8423D" w:rsidP="00A8423D">
      <w:pPr>
        <w:pStyle w:val="Default"/>
        <w:ind w:left="720"/>
        <w:rPr>
          <w:sz w:val="23"/>
          <w:szCs w:val="23"/>
        </w:rPr>
      </w:pPr>
      <w:r w:rsidRPr="00D178E6">
        <w:rPr>
          <w:b/>
          <w:bCs/>
          <w:sz w:val="23"/>
          <w:szCs w:val="23"/>
        </w:rPr>
        <w:t>R. Raya-Fernandez</w:t>
      </w:r>
      <w:r>
        <w:rPr>
          <w:sz w:val="23"/>
          <w:szCs w:val="23"/>
        </w:rPr>
        <w:t>: Is there something that indicates it’s required?</w:t>
      </w:r>
    </w:p>
    <w:p w14:paraId="4F8B5A65" w14:textId="77777777" w:rsidR="00D178E6" w:rsidRDefault="00D178E6" w:rsidP="00A8423D">
      <w:pPr>
        <w:pStyle w:val="Default"/>
        <w:ind w:left="720"/>
        <w:rPr>
          <w:sz w:val="23"/>
          <w:szCs w:val="23"/>
        </w:rPr>
      </w:pPr>
    </w:p>
    <w:p w14:paraId="60184798" w14:textId="6D8DDD09" w:rsidR="00A8423D" w:rsidRDefault="00A8423D" w:rsidP="00A8423D">
      <w:pPr>
        <w:pStyle w:val="Default"/>
        <w:ind w:left="720"/>
        <w:rPr>
          <w:sz w:val="23"/>
          <w:szCs w:val="23"/>
        </w:rPr>
      </w:pPr>
      <w:r w:rsidRPr="00D178E6">
        <w:rPr>
          <w:b/>
          <w:bCs/>
          <w:sz w:val="23"/>
          <w:szCs w:val="23"/>
        </w:rPr>
        <w:t>K. Russell</w:t>
      </w:r>
      <w:r>
        <w:rPr>
          <w:sz w:val="23"/>
          <w:szCs w:val="23"/>
        </w:rPr>
        <w:t>: I</w:t>
      </w:r>
      <w:r w:rsidR="00D178E6">
        <w:rPr>
          <w:sz w:val="23"/>
          <w:szCs w:val="23"/>
        </w:rPr>
        <w:t>t</w:t>
      </w:r>
      <w:r>
        <w:rPr>
          <w:sz w:val="23"/>
          <w:szCs w:val="23"/>
        </w:rPr>
        <w:t xml:space="preserve"> will be a scenario where if they don’t, they could lose their financial aid. It will explain why they are doing it.</w:t>
      </w:r>
    </w:p>
    <w:p w14:paraId="76658313" w14:textId="77777777" w:rsidR="00D178E6" w:rsidRDefault="00D178E6" w:rsidP="00A8423D">
      <w:pPr>
        <w:pStyle w:val="Default"/>
        <w:ind w:left="720"/>
        <w:rPr>
          <w:sz w:val="23"/>
          <w:szCs w:val="23"/>
        </w:rPr>
      </w:pPr>
    </w:p>
    <w:p w14:paraId="320AEA73" w14:textId="41E261F2" w:rsidR="00A8423D" w:rsidRDefault="00A8423D" w:rsidP="00A8423D">
      <w:pPr>
        <w:pStyle w:val="Default"/>
        <w:ind w:left="720"/>
        <w:rPr>
          <w:sz w:val="23"/>
          <w:szCs w:val="23"/>
        </w:rPr>
      </w:pPr>
      <w:r w:rsidRPr="00D178E6">
        <w:rPr>
          <w:b/>
          <w:bCs/>
          <w:sz w:val="23"/>
          <w:szCs w:val="23"/>
        </w:rPr>
        <w:t>L. Bryant</w:t>
      </w:r>
      <w:r>
        <w:rPr>
          <w:sz w:val="23"/>
          <w:szCs w:val="23"/>
        </w:rPr>
        <w:t xml:space="preserve">: I don’t think you need to involve faculty. Faculty don’t have anything to do with financial aid or student portals in PeopleSoft. I could see it if you need faculty confirmation that they attended class, but that could be done the way that </w:t>
      </w:r>
      <w:r w:rsidR="00D178E6">
        <w:rPr>
          <w:sz w:val="23"/>
          <w:szCs w:val="23"/>
        </w:rPr>
        <w:t>Athletics</w:t>
      </w:r>
      <w:r>
        <w:rPr>
          <w:sz w:val="23"/>
          <w:szCs w:val="23"/>
        </w:rPr>
        <w:t xml:space="preserve"> does, and a form or email could be sent to the faculty. I don’t know why faculty </w:t>
      </w:r>
      <w:proofErr w:type="gramStart"/>
      <w:r>
        <w:rPr>
          <w:sz w:val="23"/>
          <w:szCs w:val="23"/>
        </w:rPr>
        <w:t>have to</w:t>
      </w:r>
      <w:proofErr w:type="gramEnd"/>
      <w:r>
        <w:rPr>
          <w:sz w:val="23"/>
          <w:szCs w:val="23"/>
        </w:rPr>
        <w:t xml:space="preserve"> be</w:t>
      </w:r>
      <w:r w:rsidR="00D178E6">
        <w:rPr>
          <w:sz w:val="23"/>
          <w:szCs w:val="23"/>
        </w:rPr>
        <w:t xml:space="preserve"> tr</w:t>
      </w:r>
      <w:r>
        <w:rPr>
          <w:sz w:val="23"/>
          <w:szCs w:val="23"/>
        </w:rPr>
        <w:t>ained on this.</w:t>
      </w:r>
    </w:p>
    <w:p w14:paraId="24D451FD" w14:textId="77777777" w:rsidR="00D178E6" w:rsidRDefault="00D178E6" w:rsidP="00A8423D">
      <w:pPr>
        <w:pStyle w:val="Default"/>
        <w:ind w:left="720"/>
        <w:rPr>
          <w:sz w:val="23"/>
          <w:szCs w:val="23"/>
        </w:rPr>
      </w:pPr>
    </w:p>
    <w:p w14:paraId="5F0ADD82" w14:textId="47E6F2B6" w:rsidR="00A8423D" w:rsidRDefault="00A8423D" w:rsidP="00A8423D">
      <w:pPr>
        <w:pStyle w:val="Default"/>
        <w:ind w:left="720"/>
        <w:rPr>
          <w:sz w:val="23"/>
          <w:szCs w:val="23"/>
        </w:rPr>
      </w:pPr>
      <w:r w:rsidRPr="00D178E6">
        <w:rPr>
          <w:b/>
          <w:bCs/>
          <w:sz w:val="23"/>
          <w:szCs w:val="23"/>
        </w:rPr>
        <w:t>K. Russell</w:t>
      </w:r>
      <w:r>
        <w:rPr>
          <w:sz w:val="23"/>
          <w:szCs w:val="23"/>
        </w:rPr>
        <w:t>: I don’t know about the training part. Depart</w:t>
      </w:r>
      <w:r w:rsidR="00D178E6">
        <w:rPr>
          <w:sz w:val="23"/>
          <w:szCs w:val="23"/>
        </w:rPr>
        <w:t>ment</w:t>
      </w:r>
      <w:r>
        <w:rPr>
          <w:sz w:val="23"/>
          <w:szCs w:val="23"/>
        </w:rPr>
        <w:t xml:space="preserve"> of Ed</w:t>
      </w:r>
      <w:r w:rsidR="00D178E6">
        <w:rPr>
          <w:sz w:val="23"/>
          <w:szCs w:val="23"/>
        </w:rPr>
        <w:t>ucation</w:t>
      </w:r>
      <w:r>
        <w:rPr>
          <w:sz w:val="23"/>
          <w:szCs w:val="23"/>
        </w:rPr>
        <w:t xml:space="preserve"> signed off on UC Davis process, which is why we adopted their process. It shows up as an assignment, so that’s why we would do some initial communication to faculty.</w:t>
      </w:r>
    </w:p>
    <w:p w14:paraId="01F9FDD2" w14:textId="77777777" w:rsidR="00D178E6" w:rsidRDefault="00D178E6" w:rsidP="00A8423D">
      <w:pPr>
        <w:pStyle w:val="Default"/>
        <w:ind w:left="720"/>
        <w:rPr>
          <w:sz w:val="23"/>
          <w:szCs w:val="23"/>
        </w:rPr>
      </w:pPr>
    </w:p>
    <w:p w14:paraId="63F08726" w14:textId="58D52BE3" w:rsidR="00A8423D" w:rsidRDefault="00D178E6" w:rsidP="00A8423D">
      <w:pPr>
        <w:pStyle w:val="Default"/>
        <w:ind w:left="720"/>
        <w:rPr>
          <w:sz w:val="23"/>
          <w:szCs w:val="23"/>
        </w:rPr>
      </w:pPr>
      <w:r>
        <w:rPr>
          <w:b/>
          <w:bCs/>
          <w:sz w:val="23"/>
          <w:szCs w:val="23"/>
        </w:rPr>
        <w:t>R. Raya-Fernandez</w:t>
      </w:r>
      <w:r w:rsidR="00A8423D">
        <w:rPr>
          <w:sz w:val="23"/>
          <w:szCs w:val="23"/>
        </w:rPr>
        <w:t>: By informing the faculty, it does put a higher level of importance so that they are aware of the significance of it.</w:t>
      </w:r>
    </w:p>
    <w:p w14:paraId="05019AD4" w14:textId="77777777" w:rsidR="00D178E6" w:rsidRDefault="00D178E6" w:rsidP="00A8423D">
      <w:pPr>
        <w:pStyle w:val="Default"/>
        <w:ind w:left="720"/>
        <w:rPr>
          <w:sz w:val="23"/>
          <w:szCs w:val="23"/>
        </w:rPr>
      </w:pPr>
    </w:p>
    <w:p w14:paraId="6ED31092" w14:textId="299D780E" w:rsidR="00A8423D" w:rsidRDefault="00A8423D" w:rsidP="00A8423D">
      <w:pPr>
        <w:pStyle w:val="Default"/>
        <w:ind w:left="720"/>
        <w:rPr>
          <w:sz w:val="23"/>
          <w:szCs w:val="23"/>
        </w:rPr>
      </w:pPr>
      <w:r w:rsidRPr="00D178E6">
        <w:rPr>
          <w:b/>
          <w:bCs/>
          <w:sz w:val="23"/>
          <w:szCs w:val="23"/>
        </w:rPr>
        <w:lastRenderedPageBreak/>
        <w:t>K. Russell</w:t>
      </w:r>
      <w:r>
        <w:rPr>
          <w:sz w:val="23"/>
          <w:szCs w:val="23"/>
        </w:rPr>
        <w:t xml:space="preserve">: Yes, because 80% or so of students get </w:t>
      </w:r>
      <w:proofErr w:type="gramStart"/>
      <w:r>
        <w:rPr>
          <w:sz w:val="23"/>
          <w:szCs w:val="23"/>
        </w:rPr>
        <w:t>some kind of federal</w:t>
      </w:r>
      <w:proofErr w:type="gramEnd"/>
      <w:r>
        <w:rPr>
          <w:sz w:val="23"/>
          <w:szCs w:val="23"/>
        </w:rPr>
        <w:t xml:space="preserve"> aid. But we’re proposing to send it to all students. UC Davis reported that very few lost their financial aid.</w:t>
      </w:r>
    </w:p>
    <w:p w14:paraId="19137E0A" w14:textId="77777777" w:rsidR="00D178E6" w:rsidRDefault="00D178E6" w:rsidP="00A8423D">
      <w:pPr>
        <w:pStyle w:val="Default"/>
        <w:ind w:left="720"/>
        <w:rPr>
          <w:sz w:val="23"/>
          <w:szCs w:val="23"/>
        </w:rPr>
      </w:pPr>
    </w:p>
    <w:p w14:paraId="4A71BABB" w14:textId="6E4CE2F4" w:rsidR="00A8423D" w:rsidRDefault="00A8423D" w:rsidP="00A8423D">
      <w:pPr>
        <w:pStyle w:val="Default"/>
        <w:ind w:left="720"/>
        <w:rPr>
          <w:sz w:val="23"/>
          <w:szCs w:val="23"/>
        </w:rPr>
      </w:pPr>
      <w:r w:rsidRPr="00D178E6">
        <w:rPr>
          <w:b/>
          <w:bCs/>
          <w:sz w:val="23"/>
          <w:szCs w:val="23"/>
        </w:rPr>
        <w:t>J. Miele</w:t>
      </w:r>
      <w:r>
        <w:rPr>
          <w:sz w:val="23"/>
          <w:szCs w:val="23"/>
        </w:rPr>
        <w:t>: It looks like an elegant solution, so thank you for putting this together.</w:t>
      </w:r>
    </w:p>
    <w:p w14:paraId="16ABA826" w14:textId="525E76DF" w:rsidR="00A8423D" w:rsidRDefault="00A8423D" w:rsidP="00A8423D">
      <w:pPr>
        <w:pStyle w:val="Default"/>
        <w:ind w:left="720"/>
        <w:rPr>
          <w:sz w:val="23"/>
          <w:szCs w:val="23"/>
        </w:rPr>
      </w:pPr>
    </w:p>
    <w:p w14:paraId="0D032447" w14:textId="244174C4" w:rsidR="00A8423D" w:rsidRPr="00F64922" w:rsidRDefault="00A8423D" w:rsidP="00A8423D">
      <w:pPr>
        <w:pStyle w:val="Default"/>
        <w:ind w:left="720"/>
        <w:rPr>
          <w:sz w:val="23"/>
          <w:szCs w:val="23"/>
        </w:rPr>
      </w:pPr>
      <w:r w:rsidRPr="00D178E6">
        <w:rPr>
          <w:b/>
          <w:bCs/>
          <w:sz w:val="23"/>
          <w:szCs w:val="23"/>
        </w:rPr>
        <w:t xml:space="preserve">Chair </w:t>
      </w:r>
      <w:r w:rsidR="00D178E6">
        <w:rPr>
          <w:b/>
          <w:bCs/>
          <w:sz w:val="23"/>
          <w:szCs w:val="23"/>
        </w:rPr>
        <w:t>H</w:t>
      </w:r>
      <w:r w:rsidRPr="00D178E6">
        <w:rPr>
          <w:b/>
          <w:bCs/>
          <w:sz w:val="23"/>
          <w:szCs w:val="23"/>
        </w:rPr>
        <w:t>all</w:t>
      </w:r>
      <w:r>
        <w:rPr>
          <w:sz w:val="23"/>
          <w:szCs w:val="23"/>
        </w:rPr>
        <w:t>: This will not be pursued as a policy. We will accept this as information.</w:t>
      </w:r>
    </w:p>
    <w:p w14:paraId="10AD7C20" w14:textId="77777777" w:rsidR="00F64922" w:rsidRPr="00F64922" w:rsidRDefault="00F64922" w:rsidP="00F64922">
      <w:pPr>
        <w:pStyle w:val="Default"/>
        <w:ind w:left="720"/>
        <w:rPr>
          <w:sz w:val="23"/>
          <w:szCs w:val="23"/>
        </w:rPr>
      </w:pPr>
    </w:p>
    <w:p w14:paraId="3579BCE7" w14:textId="77777777" w:rsidR="00F64922" w:rsidRPr="00F64922" w:rsidRDefault="00F64922" w:rsidP="00F64922">
      <w:pPr>
        <w:pStyle w:val="Default"/>
        <w:ind w:left="720"/>
        <w:rPr>
          <w:sz w:val="23"/>
          <w:szCs w:val="23"/>
        </w:rPr>
      </w:pPr>
    </w:p>
    <w:p w14:paraId="6FFBA6B1" w14:textId="2436D9C0" w:rsidR="00A8423D" w:rsidRPr="00A8423D" w:rsidRDefault="00A8423D" w:rsidP="00A8423D">
      <w:pPr>
        <w:pStyle w:val="Default"/>
        <w:numPr>
          <w:ilvl w:val="0"/>
          <w:numId w:val="15"/>
        </w:numPr>
        <w:rPr>
          <w:sz w:val="23"/>
          <w:szCs w:val="23"/>
        </w:rPr>
      </w:pPr>
      <w:r>
        <w:t>APM 233 Accuracy Updates, 5.12.23 (Consent Agenda Edit Request).</w:t>
      </w:r>
    </w:p>
    <w:p w14:paraId="0FB42CB1" w14:textId="77777777" w:rsidR="00D178E6" w:rsidRDefault="00D178E6" w:rsidP="00A8423D">
      <w:pPr>
        <w:pStyle w:val="Default"/>
        <w:ind w:left="720"/>
        <w:rPr>
          <w:b/>
          <w:bCs/>
        </w:rPr>
      </w:pPr>
    </w:p>
    <w:p w14:paraId="674C618E" w14:textId="77B5ACD4" w:rsidR="00A8423D" w:rsidRDefault="00D178E6" w:rsidP="00A8423D">
      <w:pPr>
        <w:pStyle w:val="Default"/>
        <w:ind w:left="720"/>
      </w:pPr>
      <w:r>
        <w:rPr>
          <w:b/>
          <w:bCs/>
        </w:rPr>
        <w:t>N. Walsh</w:t>
      </w:r>
      <w:r w:rsidR="00A8423D">
        <w:t xml:space="preserve">: Changing </w:t>
      </w:r>
      <w:r w:rsidR="00380DB8">
        <w:t xml:space="preserve">so that it reflects the way it has always been done, goes to course department, not major department. It makes sense to us because where the course lives </w:t>
      </w:r>
      <w:proofErr w:type="gramStart"/>
      <w:r w:rsidR="00380DB8">
        <w:t>is</w:t>
      </w:r>
      <w:proofErr w:type="gramEnd"/>
      <w:r w:rsidR="00380DB8">
        <w:t xml:space="preserve"> where it needs to happen.</w:t>
      </w:r>
    </w:p>
    <w:p w14:paraId="6803D72C" w14:textId="7662ABEA" w:rsidR="00380DB8" w:rsidRDefault="00380DB8" w:rsidP="00A8423D">
      <w:pPr>
        <w:pStyle w:val="Default"/>
        <w:ind w:left="720"/>
      </w:pPr>
    </w:p>
    <w:p w14:paraId="70417511" w14:textId="529BF930" w:rsidR="00380DB8" w:rsidRDefault="00380DB8" w:rsidP="00A8423D">
      <w:pPr>
        <w:pStyle w:val="Default"/>
        <w:ind w:left="720"/>
      </w:pPr>
      <w:r w:rsidRPr="00D178E6">
        <w:rPr>
          <w:b/>
          <w:bCs/>
        </w:rPr>
        <w:t>Chair Hall</w:t>
      </w:r>
      <w:r>
        <w:t>: Do not see it is necessary to have Senate discussion. Put it on agenda two weeks from now.</w:t>
      </w:r>
    </w:p>
    <w:p w14:paraId="7E01CE91" w14:textId="77777777" w:rsidR="00380DB8" w:rsidRDefault="00380DB8" w:rsidP="00A8423D">
      <w:pPr>
        <w:pStyle w:val="Default"/>
        <w:ind w:left="720"/>
      </w:pPr>
    </w:p>
    <w:p w14:paraId="426A36A7" w14:textId="1826BC75" w:rsidR="00380DB8" w:rsidRDefault="00380DB8" w:rsidP="00A8423D">
      <w:pPr>
        <w:pStyle w:val="Default"/>
        <w:ind w:left="720"/>
      </w:pPr>
      <w:r w:rsidRPr="00D178E6">
        <w:rPr>
          <w:b/>
          <w:bCs/>
        </w:rPr>
        <w:t>Vice Chair Crowe</w:t>
      </w:r>
      <w:r w:rsidR="00D178E6">
        <w:rPr>
          <w:b/>
          <w:bCs/>
        </w:rPr>
        <w:t>l</w:t>
      </w:r>
      <w:r w:rsidRPr="00D178E6">
        <w:rPr>
          <w:b/>
          <w:bCs/>
        </w:rPr>
        <w:t>l</w:t>
      </w:r>
      <w:r>
        <w:t xml:space="preserve">: If people </w:t>
      </w:r>
      <w:r w:rsidR="00D178E6">
        <w:t>want to</w:t>
      </w:r>
      <w:r>
        <w:t xml:space="preserve"> pull it from the consent calendar, they can. </w:t>
      </w:r>
    </w:p>
    <w:p w14:paraId="36D10402" w14:textId="21188D4D" w:rsidR="00380DB8" w:rsidRDefault="00380DB8" w:rsidP="00A8423D">
      <w:pPr>
        <w:pStyle w:val="Default"/>
        <w:ind w:left="720"/>
      </w:pPr>
    </w:p>
    <w:p w14:paraId="45F190AC" w14:textId="346A6776" w:rsidR="00D178E6" w:rsidRDefault="00D178E6" w:rsidP="00A8423D">
      <w:pPr>
        <w:pStyle w:val="Default"/>
        <w:ind w:left="720"/>
        <w:rPr>
          <w:i/>
          <w:iCs/>
        </w:rPr>
      </w:pPr>
      <w:r>
        <w:rPr>
          <w:i/>
          <w:iCs/>
        </w:rPr>
        <w:t>Motion to send APM 233 updates to consent calendar</w:t>
      </w:r>
    </w:p>
    <w:p w14:paraId="710FF68D" w14:textId="0847B156" w:rsidR="00D178E6" w:rsidRDefault="00D178E6" w:rsidP="00A8423D">
      <w:pPr>
        <w:pStyle w:val="Default"/>
        <w:ind w:left="720"/>
        <w:rPr>
          <w:i/>
          <w:iCs/>
        </w:rPr>
      </w:pPr>
      <w:r>
        <w:rPr>
          <w:i/>
          <w:iCs/>
        </w:rPr>
        <w:t>Second</w:t>
      </w:r>
    </w:p>
    <w:p w14:paraId="416ADD93" w14:textId="0E53F720" w:rsidR="00D178E6" w:rsidRPr="00D178E6" w:rsidRDefault="00D178E6" w:rsidP="00A8423D">
      <w:pPr>
        <w:pStyle w:val="Default"/>
        <w:ind w:left="720"/>
        <w:rPr>
          <w:i/>
          <w:iCs/>
        </w:rPr>
      </w:pPr>
      <w:r>
        <w:rPr>
          <w:i/>
          <w:iCs/>
        </w:rPr>
        <w:t>Vote on motion: approved</w:t>
      </w:r>
    </w:p>
    <w:p w14:paraId="23EC23C2" w14:textId="77777777" w:rsidR="00F64922" w:rsidRDefault="00F64922" w:rsidP="00380DB8">
      <w:pPr>
        <w:pStyle w:val="Default"/>
        <w:rPr>
          <w:sz w:val="23"/>
          <w:szCs w:val="23"/>
        </w:rPr>
      </w:pPr>
    </w:p>
    <w:p w14:paraId="57FC3EB8" w14:textId="77777777" w:rsidR="00F64922" w:rsidRPr="00F64922" w:rsidRDefault="00F64922" w:rsidP="00F64922">
      <w:pPr>
        <w:pStyle w:val="Default"/>
        <w:ind w:left="720"/>
        <w:rPr>
          <w:sz w:val="23"/>
          <w:szCs w:val="23"/>
        </w:rPr>
      </w:pPr>
    </w:p>
    <w:p w14:paraId="5D8C2A90" w14:textId="463C4073" w:rsidR="00F64922" w:rsidRPr="00D178E6" w:rsidRDefault="00F64922" w:rsidP="00F64922">
      <w:pPr>
        <w:pStyle w:val="Default"/>
        <w:numPr>
          <w:ilvl w:val="0"/>
          <w:numId w:val="15"/>
        </w:numPr>
        <w:rPr>
          <w:sz w:val="23"/>
          <w:szCs w:val="23"/>
        </w:rPr>
      </w:pPr>
      <w:r>
        <w:t>APM 510 – Research Misconduct (Honor Code) Updates and Revisions.</w:t>
      </w:r>
    </w:p>
    <w:p w14:paraId="10816629" w14:textId="77777777" w:rsidR="00D178E6" w:rsidRPr="00B055BE" w:rsidRDefault="00D178E6" w:rsidP="00D178E6">
      <w:pPr>
        <w:pStyle w:val="Default"/>
        <w:ind w:left="720"/>
        <w:rPr>
          <w:sz w:val="23"/>
          <w:szCs w:val="23"/>
        </w:rPr>
      </w:pPr>
    </w:p>
    <w:p w14:paraId="19B283E8" w14:textId="34F43001" w:rsidR="00B055BE" w:rsidRDefault="00B055BE" w:rsidP="00B055BE">
      <w:pPr>
        <w:pStyle w:val="Default"/>
        <w:ind w:left="360"/>
      </w:pPr>
      <w:r w:rsidRPr="00D178E6">
        <w:rPr>
          <w:b/>
          <w:bCs/>
        </w:rPr>
        <w:t>L. Bryant</w:t>
      </w:r>
      <w:r>
        <w:t>: Is there a list of deceptive conference</w:t>
      </w:r>
      <w:r w:rsidR="00D178E6">
        <w:t>s o</w:t>
      </w:r>
      <w:r>
        <w:t>r</w:t>
      </w:r>
      <w:r w:rsidR="00D178E6">
        <w:t xml:space="preserve"> </w:t>
      </w:r>
      <w:r>
        <w:t>journals?</w:t>
      </w:r>
    </w:p>
    <w:p w14:paraId="16E275E6" w14:textId="77777777" w:rsidR="00D178E6" w:rsidRDefault="00D178E6" w:rsidP="00B055BE">
      <w:pPr>
        <w:pStyle w:val="Default"/>
        <w:ind w:left="360"/>
      </w:pPr>
    </w:p>
    <w:p w14:paraId="707B1652" w14:textId="7FCAB232" w:rsidR="00B055BE" w:rsidRDefault="00D178E6" w:rsidP="00B055BE">
      <w:pPr>
        <w:pStyle w:val="Default"/>
        <w:ind w:left="360"/>
      </w:pPr>
      <w:r>
        <w:rPr>
          <w:b/>
          <w:bCs/>
        </w:rPr>
        <w:t>N</w:t>
      </w:r>
      <w:r w:rsidR="00B055BE" w:rsidRPr="00D178E6">
        <w:rPr>
          <w:b/>
          <w:bCs/>
        </w:rPr>
        <w:t>. Walsh</w:t>
      </w:r>
      <w:r w:rsidR="00B055BE">
        <w:t xml:space="preserve">: The library would be responsible for maintaining that. We want to make sure there is a level of checks and balances, some journals were deceptive but then new editors take over. There is concern that we’re not taking care to understand </w:t>
      </w:r>
      <w:r>
        <w:t>the</w:t>
      </w:r>
      <w:r w:rsidR="00B055BE">
        <w:t xml:space="preserve"> disciplines, so that’s what the library would do. But that is outside of this policy, and </w:t>
      </w:r>
      <w:r>
        <w:t>we</w:t>
      </w:r>
      <w:r w:rsidR="00B055BE">
        <w:t xml:space="preserve"> have 505 coming forward. We wanted to make sure 510 is in alignment. </w:t>
      </w:r>
    </w:p>
    <w:p w14:paraId="3D144D16" w14:textId="77777777" w:rsidR="00B055BE" w:rsidRDefault="00B055BE" w:rsidP="00B055BE">
      <w:pPr>
        <w:pStyle w:val="Default"/>
        <w:ind w:left="360"/>
      </w:pPr>
    </w:p>
    <w:p w14:paraId="4EDE243A" w14:textId="283028C0" w:rsidR="00B055BE" w:rsidRDefault="00B055BE" w:rsidP="00B055BE">
      <w:pPr>
        <w:pStyle w:val="Default"/>
        <w:ind w:left="360"/>
      </w:pPr>
      <w:r w:rsidRPr="00D178E6">
        <w:rPr>
          <w:b/>
          <w:bCs/>
        </w:rPr>
        <w:t>L. Bryant</w:t>
      </w:r>
      <w:r>
        <w:t xml:space="preserve">: Would it be appropriate to request that the library maintain the list be in </w:t>
      </w:r>
      <w:r w:rsidR="00D178E6">
        <w:t>this policy</w:t>
      </w:r>
      <w:r>
        <w:t>?</w:t>
      </w:r>
    </w:p>
    <w:p w14:paraId="437A8ACC" w14:textId="77777777" w:rsidR="00D178E6" w:rsidRDefault="00D178E6" w:rsidP="00B055BE">
      <w:pPr>
        <w:pStyle w:val="Default"/>
        <w:ind w:left="360"/>
      </w:pPr>
    </w:p>
    <w:p w14:paraId="3B2099BD" w14:textId="5A982424" w:rsidR="00B055BE" w:rsidRDefault="00B055BE" w:rsidP="00B055BE">
      <w:pPr>
        <w:pStyle w:val="Default"/>
        <w:ind w:left="360"/>
      </w:pPr>
      <w:r w:rsidRPr="00D178E6">
        <w:rPr>
          <w:b/>
          <w:bCs/>
        </w:rPr>
        <w:t>N. Walsh</w:t>
      </w:r>
      <w:r>
        <w:t>: It does say that.</w:t>
      </w:r>
    </w:p>
    <w:p w14:paraId="19AF637B" w14:textId="77777777" w:rsidR="00D178E6" w:rsidRDefault="00D178E6" w:rsidP="00B055BE">
      <w:pPr>
        <w:pStyle w:val="Default"/>
        <w:ind w:left="360"/>
      </w:pPr>
    </w:p>
    <w:p w14:paraId="6CB6CB3D" w14:textId="491EE2AB" w:rsidR="00B055BE" w:rsidRDefault="00B055BE" w:rsidP="00B055BE">
      <w:pPr>
        <w:pStyle w:val="Default"/>
        <w:ind w:left="360"/>
      </w:pPr>
      <w:r w:rsidRPr="00D178E6">
        <w:rPr>
          <w:b/>
          <w:bCs/>
        </w:rPr>
        <w:t xml:space="preserve">Chair </w:t>
      </w:r>
      <w:r w:rsidR="00D178E6">
        <w:rPr>
          <w:b/>
          <w:bCs/>
        </w:rPr>
        <w:t>H</w:t>
      </w:r>
      <w:r w:rsidRPr="00D178E6">
        <w:rPr>
          <w:b/>
          <w:bCs/>
        </w:rPr>
        <w:t>all</w:t>
      </w:r>
      <w:r>
        <w:t>: W</w:t>
      </w:r>
      <w:r w:rsidR="00D178E6">
        <w:t>e</w:t>
      </w:r>
      <w:r>
        <w:t xml:space="preserve"> </w:t>
      </w:r>
      <w:proofErr w:type="gramStart"/>
      <w:r>
        <w:t>have the ability to</w:t>
      </w:r>
      <w:proofErr w:type="gramEnd"/>
      <w:r>
        <w:t xml:space="preserve"> modify it before it gets sent to the Senate.</w:t>
      </w:r>
    </w:p>
    <w:p w14:paraId="40EA93BC" w14:textId="77777777" w:rsidR="00D178E6" w:rsidRDefault="00D178E6" w:rsidP="00B055BE">
      <w:pPr>
        <w:pStyle w:val="Default"/>
        <w:ind w:left="360"/>
      </w:pPr>
    </w:p>
    <w:p w14:paraId="3B9FCC5C" w14:textId="0FE67F9F" w:rsidR="00B055BE" w:rsidRDefault="00B055BE" w:rsidP="00B055BE">
      <w:pPr>
        <w:pStyle w:val="Default"/>
        <w:ind w:left="360"/>
      </w:pPr>
      <w:r w:rsidRPr="00D178E6">
        <w:rPr>
          <w:b/>
          <w:bCs/>
        </w:rPr>
        <w:t>N. Walsh</w:t>
      </w:r>
      <w:r>
        <w:t>: W</w:t>
      </w:r>
      <w:r w:rsidR="00D178E6">
        <w:t>e</w:t>
      </w:r>
      <w:r>
        <w:t xml:space="preserve"> can change the language from guidance </w:t>
      </w:r>
      <w:r w:rsidR="00D178E6">
        <w:t xml:space="preserve">from the library </w:t>
      </w:r>
      <w:r>
        <w:t>to something else.</w:t>
      </w:r>
    </w:p>
    <w:p w14:paraId="773CA56D" w14:textId="77777777" w:rsidR="00D178E6" w:rsidRDefault="00D178E6" w:rsidP="00B055BE">
      <w:pPr>
        <w:pStyle w:val="Default"/>
        <w:ind w:left="360"/>
      </w:pPr>
    </w:p>
    <w:p w14:paraId="7C6FC028" w14:textId="18BABCD3" w:rsidR="00B055BE" w:rsidRDefault="00B055BE" w:rsidP="00B055BE">
      <w:pPr>
        <w:pStyle w:val="Default"/>
        <w:ind w:left="360"/>
      </w:pPr>
      <w:r w:rsidRPr="00D178E6">
        <w:rPr>
          <w:b/>
          <w:bCs/>
        </w:rPr>
        <w:t>L. Bryant</w:t>
      </w:r>
      <w:r>
        <w:t>: I feel like it would be helpful for faculty to have a list to look at, some document.</w:t>
      </w:r>
    </w:p>
    <w:p w14:paraId="4EEA97C2" w14:textId="77777777" w:rsidR="00D178E6" w:rsidRDefault="00D178E6" w:rsidP="00B055BE">
      <w:pPr>
        <w:pStyle w:val="Default"/>
        <w:ind w:left="360"/>
      </w:pPr>
    </w:p>
    <w:p w14:paraId="662BBD75" w14:textId="77777777" w:rsidR="00B055BE" w:rsidRDefault="00B055BE" w:rsidP="00B055BE">
      <w:pPr>
        <w:pStyle w:val="Default"/>
        <w:ind w:left="360"/>
      </w:pPr>
      <w:r w:rsidRPr="00D178E6">
        <w:rPr>
          <w:b/>
          <w:bCs/>
        </w:rPr>
        <w:t>N. Walsh</w:t>
      </w:r>
      <w:r>
        <w:t>: What we know is that the idea is being worked on.</w:t>
      </w:r>
    </w:p>
    <w:p w14:paraId="37102651" w14:textId="75287902" w:rsidR="00B055BE" w:rsidRDefault="00B055BE" w:rsidP="00B055BE">
      <w:pPr>
        <w:pStyle w:val="Default"/>
        <w:ind w:left="360"/>
      </w:pPr>
      <w:r w:rsidRPr="00D178E6">
        <w:rPr>
          <w:b/>
          <w:bCs/>
        </w:rPr>
        <w:t>Chair Hall</w:t>
      </w:r>
      <w:r>
        <w:t>: This is a firs</w:t>
      </w:r>
      <w:r w:rsidR="00D178E6">
        <w:t>t</w:t>
      </w:r>
      <w:r>
        <w:t xml:space="preserve"> reading, so during second reading proposals can be made to change the language.</w:t>
      </w:r>
    </w:p>
    <w:p w14:paraId="2CB72C47" w14:textId="77777777" w:rsidR="00D178E6" w:rsidRDefault="00D178E6" w:rsidP="00B055BE">
      <w:pPr>
        <w:pStyle w:val="Default"/>
        <w:ind w:left="360"/>
      </w:pPr>
    </w:p>
    <w:p w14:paraId="019AD216" w14:textId="03D3BE6F" w:rsidR="00B055BE" w:rsidRDefault="00B055BE" w:rsidP="00B055BE">
      <w:pPr>
        <w:pStyle w:val="Default"/>
        <w:ind w:left="360"/>
      </w:pPr>
      <w:r w:rsidRPr="00D178E6">
        <w:rPr>
          <w:b/>
          <w:bCs/>
        </w:rPr>
        <w:t xml:space="preserve">A. </w:t>
      </w:r>
      <w:proofErr w:type="spellStart"/>
      <w:r w:rsidRPr="00D178E6">
        <w:rPr>
          <w:b/>
          <w:bCs/>
        </w:rPr>
        <w:t>Stillmaker</w:t>
      </w:r>
      <w:proofErr w:type="spellEnd"/>
      <w:r>
        <w:t>: W</w:t>
      </w:r>
      <w:r w:rsidR="00D178E6">
        <w:t>e</w:t>
      </w:r>
      <w:r>
        <w:t xml:space="preserve"> need to be careful to make sure we don’t make it a public list, because some don’t like being called predatory journals. </w:t>
      </w:r>
    </w:p>
    <w:p w14:paraId="6D3D62C4" w14:textId="77777777" w:rsidR="00D178E6" w:rsidRDefault="00D178E6" w:rsidP="00B055BE">
      <w:pPr>
        <w:pStyle w:val="Default"/>
        <w:ind w:left="360"/>
      </w:pPr>
    </w:p>
    <w:p w14:paraId="2B7A559C" w14:textId="600A66EC" w:rsidR="00B055BE" w:rsidRDefault="00B055BE" w:rsidP="00B055BE">
      <w:pPr>
        <w:pStyle w:val="Default"/>
        <w:ind w:left="360"/>
      </w:pPr>
      <w:r w:rsidRPr="00D178E6">
        <w:rPr>
          <w:b/>
          <w:bCs/>
        </w:rPr>
        <w:t xml:space="preserve">AVP </w:t>
      </w:r>
      <w:proofErr w:type="spellStart"/>
      <w:r w:rsidRPr="00D178E6">
        <w:rPr>
          <w:b/>
          <w:bCs/>
        </w:rPr>
        <w:t>Schmidtke</w:t>
      </w:r>
      <w:proofErr w:type="spellEnd"/>
      <w:r>
        <w:t xml:space="preserve">: This is something that can be done at the department </w:t>
      </w:r>
      <w:r w:rsidR="00D178E6">
        <w:t>level</w:t>
      </w:r>
      <w:r>
        <w:t xml:space="preserve">, or college level. My concern is having at the university </w:t>
      </w:r>
      <w:r w:rsidR="00D178E6">
        <w:t>level</w:t>
      </w:r>
      <w:r>
        <w:t xml:space="preserve"> a centralized list, it won’t be updat</w:t>
      </w:r>
      <w:r w:rsidR="00D178E6">
        <w:t>ed regularly</w:t>
      </w:r>
      <w:r>
        <w:t>. And people aren’t going to know who updates it.</w:t>
      </w:r>
    </w:p>
    <w:p w14:paraId="1164B898" w14:textId="77777777" w:rsidR="00D178E6" w:rsidRDefault="00D178E6" w:rsidP="00B055BE">
      <w:pPr>
        <w:pStyle w:val="Default"/>
        <w:ind w:left="360"/>
      </w:pPr>
    </w:p>
    <w:p w14:paraId="0F32FD52" w14:textId="77777777" w:rsidR="00B055BE" w:rsidRDefault="00B055BE" w:rsidP="00B055BE">
      <w:pPr>
        <w:pStyle w:val="Default"/>
        <w:ind w:left="360"/>
      </w:pPr>
      <w:r w:rsidRPr="00D178E6">
        <w:rPr>
          <w:b/>
          <w:bCs/>
        </w:rPr>
        <w:t>N. Walsh</w:t>
      </w:r>
      <w:r>
        <w:t xml:space="preserve">: Look at APM and stale policy. That’s why we left language about library guidance. And we’ve heard of journals suing over these lists because they’re trying to clean up and don’t like that they’re on these lists. </w:t>
      </w:r>
    </w:p>
    <w:p w14:paraId="322CE1E2" w14:textId="77777777" w:rsidR="00B055BE" w:rsidRDefault="00B055BE" w:rsidP="00B055BE">
      <w:pPr>
        <w:pStyle w:val="Default"/>
        <w:ind w:left="360"/>
      </w:pPr>
    </w:p>
    <w:p w14:paraId="7EE267F0" w14:textId="580E931C" w:rsidR="00B055BE" w:rsidRDefault="00D178E6" w:rsidP="00B055BE">
      <w:pPr>
        <w:pStyle w:val="Default"/>
        <w:ind w:left="360"/>
      </w:pPr>
      <w:r w:rsidRPr="00D178E6">
        <w:rPr>
          <w:b/>
          <w:bCs/>
        </w:rPr>
        <w:t>C</w:t>
      </w:r>
      <w:r w:rsidR="00B055BE" w:rsidRPr="00D178E6">
        <w:rPr>
          <w:b/>
          <w:bCs/>
        </w:rPr>
        <w:t>hair Hall</w:t>
      </w:r>
      <w:r w:rsidR="00B055BE">
        <w:t>: Research committees tend to be the gatekeepers, might be the right people to engage in this. Faculty can propose to get a journal added. Not sure what that workload would look like.</w:t>
      </w:r>
    </w:p>
    <w:p w14:paraId="4EBA59A9" w14:textId="77777777" w:rsidR="00B055BE" w:rsidRDefault="00B055BE" w:rsidP="00B055BE">
      <w:pPr>
        <w:pStyle w:val="Default"/>
        <w:ind w:left="360"/>
      </w:pPr>
    </w:p>
    <w:p w14:paraId="5E0E872D" w14:textId="77777777" w:rsidR="00B055BE" w:rsidRDefault="00B055BE" w:rsidP="00B055BE">
      <w:pPr>
        <w:pStyle w:val="Default"/>
        <w:ind w:left="360"/>
      </w:pPr>
      <w:r w:rsidRPr="00D178E6">
        <w:rPr>
          <w:b/>
          <w:bCs/>
        </w:rPr>
        <w:t>N. Walsh</w:t>
      </w:r>
      <w:r>
        <w:t xml:space="preserve">: We used to have that in </w:t>
      </w:r>
      <w:proofErr w:type="spellStart"/>
      <w:r>
        <w:t>Kremen</w:t>
      </w:r>
      <w:proofErr w:type="spellEnd"/>
      <w:r>
        <w:t xml:space="preserve">, and those forms became obsolete. </w:t>
      </w:r>
    </w:p>
    <w:p w14:paraId="6E64C0EE" w14:textId="77777777" w:rsidR="00B055BE" w:rsidRDefault="00B055BE" w:rsidP="00B055BE">
      <w:pPr>
        <w:pStyle w:val="Default"/>
        <w:ind w:left="360"/>
      </w:pPr>
    </w:p>
    <w:p w14:paraId="2A4A66C5" w14:textId="77777777" w:rsidR="00B055BE" w:rsidRDefault="00B055BE" w:rsidP="00B055BE">
      <w:pPr>
        <w:pStyle w:val="Default"/>
        <w:ind w:left="360"/>
      </w:pPr>
      <w:r w:rsidRPr="00D178E6">
        <w:rPr>
          <w:b/>
          <w:bCs/>
        </w:rPr>
        <w:t>Chair Hall</w:t>
      </w:r>
      <w:r>
        <w:t xml:space="preserve">: Maybe personnel committee. </w:t>
      </w:r>
    </w:p>
    <w:p w14:paraId="0355543C" w14:textId="77777777" w:rsidR="00B055BE" w:rsidRDefault="00B055BE" w:rsidP="00B055BE">
      <w:pPr>
        <w:pStyle w:val="Default"/>
        <w:ind w:left="360"/>
      </w:pPr>
    </w:p>
    <w:p w14:paraId="1E643FF9" w14:textId="77777777" w:rsidR="00D178E6" w:rsidRDefault="00B055BE" w:rsidP="00B055BE">
      <w:pPr>
        <w:pStyle w:val="Default"/>
        <w:ind w:left="360"/>
      </w:pPr>
      <w:r w:rsidRPr="00D178E6">
        <w:rPr>
          <w:b/>
          <w:bCs/>
        </w:rPr>
        <w:t>Vice Chair Crowell</w:t>
      </w:r>
      <w:r>
        <w:t xml:space="preserve">: </w:t>
      </w:r>
      <w:r w:rsidR="00D178E6">
        <w:t>Department</w:t>
      </w:r>
      <w:r>
        <w:t xml:space="preserve"> personnel?</w:t>
      </w:r>
      <w:r>
        <w:br/>
      </w:r>
    </w:p>
    <w:p w14:paraId="7B8D2BE7" w14:textId="058669F4" w:rsidR="00B055BE" w:rsidRDefault="00B055BE" w:rsidP="00B055BE">
      <w:pPr>
        <w:pStyle w:val="Default"/>
        <w:ind w:left="360"/>
      </w:pPr>
      <w:r w:rsidRPr="00D178E6">
        <w:rPr>
          <w:b/>
          <w:bCs/>
        </w:rPr>
        <w:t xml:space="preserve">Chair </w:t>
      </w:r>
      <w:r w:rsidR="00D178E6">
        <w:rPr>
          <w:b/>
          <w:bCs/>
        </w:rPr>
        <w:t>H</w:t>
      </w:r>
      <w:r w:rsidRPr="00D178E6">
        <w:rPr>
          <w:b/>
          <w:bCs/>
        </w:rPr>
        <w:t>all</w:t>
      </w:r>
      <w:r>
        <w:t>: Both I think.</w:t>
      </w:r>
    </w:p>
    <w:p w14:paraId="109B709D" w14:textId="77777777" w:rsidR="00D178E6" w:rsidRDefault="00D178E6" w:rsidP="00B055BE">
      <w:pPr>
        <w:pStyle w:val="Default"/>
        <w:ind w:left="360"/>
      </w:pPr>
    </w:p>
    <w:p w14:paraId="71DA4044" w14:textId="36C4706C" w:rsidR="00B055BE" w:rsidRDefault="00B055BE" w:rsidP="00B055BE">
      <w:pPr>
        <w:pStyle w:val="Default"/>
        <w:ind w:left="360"/>
      </w:pPr>
      <w:r w:rsidRPr="00D178E6">
        <w:rPr>
          <w:b/>
          <w:bCs/>
        </w:rPr>
        <w:t>J. Miele</w:t>
      </w:r>
      <w:r>
        <w:t xml:space="preserve">: </w:t>
      </w:r>
      <w:r w:rsidR="00D178E6">
        <w:t>I</w:t>
      </w:r>
      <w:r>
        <w:t>t is something that our research committee helps take care of. We decide what would count, instead of what doesn’t count. I</w:t>
      </w:r>
      <w:r w:rsidR="00D178E6">
        <w:t>f</w:t>
      </w:r>
      <w:r>
        <w:t xml:space="preserve"> something doesn’t meet that definition, we have a procedure that faculty can follow to have it vetted and approved. </w:t>
      </w:r>
    </w:p>
    <w:p w14:paraId="2919BB9F" w14:textId="77777777" w:rsidR="00D178E6" w:rsidRDefault="00D178E6" w:rsidP="00B055BE">
      <w:pPr>
        <w:pStyle w:val="Default"/>
        <w:ind w:left="360"/>
      </w:pPr>
    </w:p>
    <w:p w14:paraId="5CE07181" w14:textId="45D3231E" w:rsidR="00B055BE" w:rsidRDefault="00B055BE" w:rsidP="00B055BE">
      <w:pPr>
        <w:pStyle w:val="Default"/>
        <w:ind w:left="360"/>
      </w:pPr>
      <w:r w:rsidRPr="00D178E6">
        <w:rPr>
          <w:b/>
          <w:bCs/>
        </w:rPr>
        <w:t>Vice Chair</w:t>
      </w:r>
      <w:r w:rsidR="00D178E6">
        <w:t xml:space="preserve"> </w:t>
      </w:r>
      <w:r w:rsidR="00D178E6" w:rsidRPr="00D178E6">
        <w:rPr>
          <w:b/>
          <w:bCs/>
        </w:rPr>
        <w:t>Crowell</w:t>
      </w:r>
      <w:r>
        <w:t xml:space="preserve">: That makes more sense than having the library primarily responsible for this. </w:t>
      </w:r>
    </w:p>
    <w:p w14:paraId="4FF70ED6" w14:textId="77777777" w:rsidR="00D178E6" w:rsidRDefault="00D178E6" w:rsidP="00B055BE">
      <w:pPr>
        <w:pStyle w:val="Default"/>
        <w:ind w:left="360"/>
      </w:pPr>
    </w:p>
    <w:p w14:paraId="296F44FF" w14:textId="540118E2" w:rsidR="00B055BE" w:rsidRDefault="00B055BE" w:rsidP="00B055BE">
      <w:pPr>
        <w:pStyle w:val="Default"/>
        <w:ind w:left="360"/>
      </w:pPr>
      <w:r w:rsidRPr="00D178E6">
        <w:rPr>
          <w:b/>
          <w:bCs/>
        </w:rPr>
        <w:lastRenderedPageBreak/>
        <w:t>N. Walsh</w:t>
      </w:r>
      <w:r>
        <w:t>: Library can provide guidance. Leave it so that they can have consultation between department and library.</w:t>
      </w:r>
    </w:p>
    <w:p w14:paraId="49247A95" w14:textId="77777777" w:rsidR="00D178E6" w:rsidRDefault="00D178E6" w:rsidP="00B055BE">
      <w:pPr>
        <w:pStyle w:val="Default"/>
        <w:ind w:left="360"/>
      </w:pPr>
    </w:p>
    <w:p w14:paraId="2CB6AA07" w14:textId="2FC32F22" w:rsidR="00B055BE" w:rsidRDefault="00B055BE" w:rsidP="00B055BE">
      <w:pPr>
        <w:pStyle w:val="Default"/>
        <w:ind w:left="360"/>
      </w:pPr>
      <w:r w:rsidRPr="00D178E6">
        <w:rPr>
          <w:b/>
          <w:bCs/>
        </w:rPr>
        <w:t xml:space="preserve">Chair </w:t>
      </w:r>
      <w:r w:rsidR="00D178E6">
        <w:rPr>
          <w:b/>
          <w:bCs/>
        </w:rPr>
        <w:t>H</w:t>
      </w:r>
      <w:r w:rsidRPr="00D178E6">
        <w:rPr>
          <w:b/>
          <w:bCs/>
        </w:rPr>
        <w:t>all</w:t>
      </w:r>
      <w:r>
        <w:t xml:space="preserve">: </w:t>
      </w:r>
      <w:r w:rsidR="00D178E6">
        <w:t>You m</w:t>
      </w:r>
      <w:r>
        <w:t>entioned that there was consultation with Personnel?</w:t>
      </w:r>
    </w:p>
    <w:p w14:paraId="650D5CB6" w14:textId="77777777" w:rsidR="00D178E6" w:rsidRDefault="00D178E6" w:rsidP="00B055BE">
      <w:pPr>
        <w:pStyle w:val="Default"/>
        <w:ind w:left="360"/>
      </w:pPr>
    </w:p>
    <w:p w14:paraId="76A59BA4" w14:textId="6DF3F920" w:rsidR="00B055BE" w:rsidRDefault="00B055BE" w:rsidP="00B055BE">
      <w:pPr>
        <w:pStyle w:val="Default"/>
        <w:ind w:left="360"/>
      </w:pPr>
      <w:r w:rsidRPr="00D178E6">
        <w:rPr>
          <w:b/>
          <w:bCs/>
        </w:rPr>
        <w:t>N. Walsh</w:t>
      </w:r>
      <w:r>
        <w:t>: Yes, because we were working with 300s policy.</w:t>
      </w:r>
    </w:p>
    <w:p w14:paraId="43A92F4B" w14:textId="77777777" w:rsidR="00D178E6" w:rsidRDefault="00D178E6" w:rsidP="00B055BE">
      <w:pPr>
        <w:pStyle w:val="Default"/>
        <w:ind w:left="360"/>
      </w:pPr>
    </w:p>
    <w:p w14:paraId="4A50DF42" w14:textId="77777777" w:rsidR="00B055BE" w:rsidRDefault="00B055BE" w:rsidP="00B055BE">
      <w:pPr>
        <w:pStyle w:val="Default"/>
        <w:ind w:left="360"/>
      </w:pPr>
      <w:r w:rsidRPr="00D178E6">
        <w:rPr>
          <w:b/>
          <w:bCs/>
        </w:rPr>
        <w:t>Chair Hall</w:t>
      </w:r>
      <w:r>
        <w:t>: Do we send this to personnel?</w:t>
      </w:r>
    </w:p>
    <w:p w14:paraId="1B91CA69" w14:textId="23D0DABF" w:rsidR="00B055BE" w:rsidRDefault="00B055BE" w:rsidP="00B055BE">
      <w:pPr>
        <w:pStyle w:val="Default"/>
        <w:ind w:left="360"/>
      </w:pPr>
      <w:r w:rsidRPr="00D178E6">
        <w:rPr>
          <w:b/>
          <w:bCs/>
        </w:rPr>
        <w:t>N. Walsh</w:t>
      </w:r>
      <w:r>
        <w:t xml:space="preserve">: They have already seen it. This version has been in consultation with </w:t>
      </w:r>
      <w:r w:rsidR="00D178E6">
        <w:t>P</w:t>
      </w:r>
      <w:r>
        <w:t>ersonnel. We wer</w:t>
      </w:r>
      <w:r w:rsidR="00D178E6">
        <w:t xml:space="preserve">e </w:t>
      </w:r>
      <w:r>
        <w:t>being careful to have loose language.</w:t>
      </w:r>
    </w:p>
    <w:p w14:paraId="1E648ED5" w14:textId="77777777" w:rsidR="00D178E6" w:rsidRDefault="00D178E6" w:rsidP="00B055BE">
      <w:pPr>
        <w:pStyle w:val="Default"/>
        <w:ind w:left="360"/>
      </w:pPr>
    </w:p>
    <w:p w14:paraId="430ED30B" w14:textId="12C832C2" w:rsidR="00B055BE" w:rsidRDefault="00B055BE" w:rsidP="00B055BE">
      <w:pPr>
        <w:pStyle w:val="Default"/>
        <w:ind w:left="360"/>
      </w:pPr>
      <w:r w:rsidRPr="00D178E6">
        <w:rPr>
          <w:b/>
          <w:bCs/>
        </w:rPr>
        <w:t>Chair Hall</w:t>
      </w:r>
      <w:r>
        <w:t>: Tight language will make it easier for Senate to process.</w:t>
      </w:r>
    </w:p>
    <w:p w14:paraId="25500ADA" w14:textId="77777777" w:rsidR="00D178E6" w:rsidRDefault="00D178E6" w:rsidP="00B055BE">
      <w:pPr>
        <w:pStyle w:val="Default"/>
        <w:ind w:left="360"/>
      </w:pPr>
    </w:p>
    <w:p w14:paraId="2AC32FFA" w14:textId="4059FD5C" w:rsidR="00B055BE" w:rsidRPr="00F64922" w:rsidRDefault="00B055BE" w:rsidP="00B055BE">
      <w:pPr>
        <w:pStyle w:val="Default"/>
        <w:ind w:left="360"/>
        <w:rPr>
          <w:sz w:val="23"/>
          <w:szCs w:val="23"/>
        </w:rPr>
      </w:pPr>
      <w:r w:rsidRPr="00D178E6">
        <w:rPr>
          <w:b/>
          <w:bCs/>
        </w:rPr>
        <w:t>N. Walsh</w:t>
      </w:r>
      <w:r>
        <w:t xml:space="preserve">: I think the idea of consulting the </w:t>
      </w:r>
      <w:r w:rsidR="00D178E6">
        <w:t>library</w:t>
      </w:r>
      <w:r>
        <w:t xml:space="preserve"> but maintai</w:t>
      </w:r>
      <w:r w:rsidR="00D178E6">
        <w:t>n</w:t>
      </w:r>
      <w:r>
        <w:t>ing process at department and school levels makes sense.</w:t>
      </w:r>
    </w:p>
    <w:p w14:paraId="5A2D1119" w14:textId="77777777" w:rsidR="00F64922" w:rsidRPr="00F64922" w:rsidRDefault="00F64922" w:rsidP="00D178E6">
      <w:pPr>
        <w:pStyle w:val="Default"/>
        <w:rPr>
          <w:sz w:val="23"/>
          <w:szCs w:val="23"/>
        </w:rPr>
      </w:pPr>
    </w:p>
    <w:p w14:paraId="4F679301" w14:textId="77777777" w:rsidR="00AE46B3" w:rsidRPr="007A4316" w:rsidRDefault="00AE46B3" w:rsidP="00AD1521">
      <w:pPr>
        <w:pStyle w:val="Default"/>
        <w:rPr>
          <w:i/>
          <w:iCs/>
          <w:sz w:val="23"/>
          <w:szCs w:val="23"/>
        </w:rPr>
      </w:pPr>
    </w:p>
    <w:p w14:paraId="539EC8F1" w14:textId="077C5A8A" w:rsidR="00924928" w:rsidRPr="005142BF" w:rsidRDefault="00924928" w:rsidP="00924928">
      <w:pPr>
        <w:spacing w:line="240" w:lineRule="auto"/>
        <w:rPr>
          <w:rFonts w:ascii="Bookman Old Style" w:eastAsia="Times New Roman" w:hAnsi="Bookman Old Style"/>
          <w:color w:val="auto"/>
          <w:sz w:val="23"/>
          <w:szCs w:val="23"/>
          <w:lang w:bidi="x-none"/>
        </w:rPr>
      </w:pPr>
      <w:r w:rsidRPr="005142BF">
        <w:rPr>
          <w:rFonts w:ascii="Bookman Old Style" w:eastAsia="Times New Roman" w:hAnsi="Bookman Old Style"/>
          <w:color w:val="auto"/>
          <w:sz w:val="23"/>
          <w:szCs w:val="23"/>
          <w:lang w:bidi="x-none"/>
        </w:rPr>
        <w:t xml:space="preserve">Adjourned: </w:t>
      </w:r>
      <w:r w:rsidR="005142BF" w:rsidRPr="00D178E6">
        <w:rPr>
          <w:rFonts w:ascii="Bookman Old Style" w:eastAsia="Times New Roman" w:hAnsi="Bookman Old Style"/>
          <w:color w:val="auto"/>
          <w:sz w:val="23"/>
          <w:szCs w:val="23"/>
          <w:lang w:bidi="x-none"/>
        </w:rPr>
        <w:t>3:42</w:t>
      </w:r>
      <w:r w:rsidR="00AE46B3" w:rsidRPr="00D178E6">
        <w:rPr>
          <w:rFonts w:ascii="Bookman Old Style" w:eastAsia="Times New Roman" w:hAnsi="Bookman Old Style"/>
          <w:color w:val="auto"/>
          <w:sz w:val="23"/>
          <w:szCs w:val="23"/>
          <w:lang w:bidi="x-none"/>
        </w:rPr>
        <w:t xml:space="preserve"> PM</w:t>
      </w:r>
    </w:p>
    <w:p w14:paraId="5A1CB8A5" w14:textId="77777777" w:rsidR="00AF0BA3" w:rsidRPr="00AD1521" w:rsidRDefault="00AF0BA3" w:rsidP="00AD1521">
      <w:pPr>
        <w:spacing w:line="240" w:lineRule="auto"/>
        <w:rPr>
          <w:rFonts w:ascii="Bookman Old Style" w:eastAsia="Times New Roman" w:hAnsi="Bookman Old Style"/>
          <w:color w:val="auto"/>
          <w:sz w:val="23"/>
          <w:szCs w:val="23"/>
          <w:lang w:bidi="x-none"/>
        </w:rPr>
      </w:pPr>
    </w:p>
    <w:sectPr w:rsidR="00AF0BA3" w:rsidRPr="00AD1521"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0FC2" w14:textId="77777777" w:rsidR="00011A80" w:rsidRDefault="00011A80">
      <w:pPr>
        <w:spacing w:line="240" w:lineRule="auto"/>
      </w:pPr>
      <w:r>
        <w:separator/>
      </w:r>
    </w:p>
  </w:endnote>
  <w:endnote w:type="continuationSeparator" w:id="0">
    <w:p w14:paraId="0EFC308B" w14:textId="77777777" w:rsidR="00011A80" w:rsidRDefault="00011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AC3C" w14:textId="77777777" w:rsidR="00011A80" w:rsidRDefault="00011A80">
      <w:pPr>
        <w:spacing w:line="240" w:lineRule="auto"/>
      </w:pPr>
      <w:r>
        <w:separator/>
      </w:r>
    </w:p>
  </w:footnote>
  <w:footnote w:type="continuationSeparator" w:id="0">
    <w:p w14:paraId="58C56B1D" w14:textId="77777777" w:rsidR="00011A80" w:rsidRDefault="00011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29E08580" w:rsidR="00F05F14" w:rsidRDefault="00F05F14" w:rsidP="00F05F14">
    <w:pPr>
      <w:pStyle w:val="Header1"/>
      <w:tabs>
        <w:tab w:val="clear" w:pos="9360"/>
        <w:tab w:val="right" w:pos="9340"/>
      </w:tabs>
      <w:jc w:val="right"/>
    </w:pPr>
    <w:r>
      <w:t>10/2/2023</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5"/>
  </w:num>
  <w:num w:numId="7">
    <w:abstractNumId w:val="3"/>
  </w:num>
  <w:num w:numId="8">
    <w:abstractNumId w:val="1"/>
  </w:num>
  <w:num w:numId="9">
    <w:abstractNumId w:val="9"/>
  </w:num>
  <w:num w:numId="10">
    <w:abstractNumId w:val="2"/>
  </w:num>
  <w:num w:numId="11">
    <w:abstractNumId w:val="13"/>
  </w:num>
  <w:num w:numId="12">
    <w:abstractNumId w:val="10"/>
  </w:num>
  <w:num w:numId="13">
    <w:abstractNumId w:val="16"/>
  </w:num>
  <w:num w:numId="14">
    <w:abstractNumId w:val="0"/>
  </w:num>
  <w:num w:numId="15">
    <w:abstractNumId w:val="6"/>
  </w:num>
  <w:num w:numId="16">
    <w:abstractNumId w:val="11"/>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2BF"/>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FED"/>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36"/>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055BE"/>
    <w:rsid w:val="00B10587"/>
    <w:rsid w:val="00B10711"/>
    <w:rsid w:val="00B11F4E"/>
    <w:rsid w:val="00B14560"/>
    <w:rsid w:val="00B14C50"/>
    <w:rsid w:val="00B157AC"/>
    <w:rsid w:val="00B169EA"/>
    <w:rsid w:val="00B16E8F"/>
    <w:rsid w:val="00B17A0E"/>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209"/>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A362-FDA9-4203-AB38-85C1C51B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7</cp:revision>
  <dcterms:created xsi:type="dcterms:W3CDTF">2023-10-02T16:20:00Z</dcterms:created>
  <dcterms:modified xsi:type="dcterms:W3CDTF">2023-10-05T18:41:00Z</dcterms:modified>
</cp:coreProperties>
</file>